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5F" w:rsidRPr="00C0012C" w:rsidRDefault="0020645F" w:rsidP="0020645F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C0012C">
        <w:rPr>
          <w:rFonts w:asciiTheme="minorHAnsi" w:hAnsiTheme="minorHAnsi" w:cstheme="minorHAnsi"/>
          <w:sz w:val="22"/>
          <w:szCs w:val="22"/>
        </w:rPr>
        <w:t>Задание подготовлено в рамках проекта АНО «Лаборатория модернизации образовател</w:t>
      </w:r>
      <w:r w:rsidRPr="00C0012C">
        <w:rPr>
          <w:rFonts w:asciiTheme="minorHAnsi" w:hAnsiTheme="minorHAnsi" w:cstheme="minorHAnsi"/>
          <w:sz w:val="22"/>
          <w:szCs w:val="22"/>
        </w:rPr>
        <w:t>ь</w:t>
      </w:r>
      <w:r w:rsidRPr="00C0012C">
        <w:rPr>
          <w:rFonts w:asciiTheme="minorHAnsi" w:hAnsiTheme="minorHAnsi" w:cstheme="minorHAnsi"/>
          <w:sz w:val="22"/>
          <w:szCs w:val="22"/>
        </w:rPr>
        <w:t>ных ресурсов» «Кадровый и учебно-методический ресурс формирования общих компете</w:t>
      </w:r>
      <w:r w:rsidRPr="00C0012C">
        <w:rPr>
          <w:rFonts w:asciiTheme="minorHAnsi" w:hAnsiTheme="minorHAnsi" w:cstheme="minorHAnsi"/>
          <w:sz w:val="22"/>
          <w:szCs w:val="22"/>
        </w:rPr>
        <w:t>н</w:t>
      </w:r>
      <w:r w:rsidRPr="00C0012C">
        <w:rPr>
          <w:rFonts w:asciiTheme="minorHAnsi" w:hAnsiTheme="minorHAnsi" w:cstheme="minorHAnsi"/>
          <w:sz w:val="22"/>
          <w:szCs w:val="22"/>
        </w:rPr>
        <w:t>ций обучающихся по программам СПО», который реализуется  с использованием гранта Президента Российской Федер</w:t>
      </w:r>
      <w:r w:rsidRPr="00C0012C">
        <w:rPr>
          <w:rFonts w:asciiTheme="minorHAnsi" w:hAnsiTheme="minorHAnsi" w:cstheme="minorHAnsi"/>
          <w:sz w:val="22"/>
          <w:szCs w:val="22"/>
        </w:rPr>
        <w:t>а</w:t>
      </w:r>
      <w:r w:rsidRPr="00C0012C">
        <w:rPr>
          <w:rFonts w:asciiTheme="minorHAnsi" w:hAnsiTheme="minorHAnsi" w:cstheme="minorHAnsi"/>
          <w:sz w:val="22"/>
          <w:szCs w:val="22"/>
        </w:rPr>
        <w:t>ции на развитие гражданского общества, предоставленного Фо</w:t>
      </w:r>
      <w:r w:rsidRPr="00C0012C">
        <w:rPr>
          <w:rFonts w:asciiTheme="minorHAnsi" w:hAnsiTheme="minorHAnsi" w:cstheme="minorHAnsi"/>
          <w:sz w:val="22"/>
          <w:szCs w:val="22"/>
        </w:rPr>
        <w:t>н</w:t>
      </w:r>
      <w:r w:rsidRPr="00C0012C">
        <w:rPr>
          <w:rFonts w:asciiTheme="minorHAnsi" w:hAnsiTheme="minorHAnsi" w:cstheme="minorHAnsi"/>
          <w:sz w:val="22"/>
          <w:szCs w:val="22"/>
        </w:rPr>
        <w:t>дом президентских грантов.</w:t>
      </w:r>
    </w:p>
    <w:p w:rsidR="0020645F" w:rsidRDefault="0020645F" w:rsidP="006C40D6">
      <w:pPr>
        <w:rPr>
          <w:i/>
          <w:iCs/>
        </w:rPr>
      </w:pPr>
      <w:bookmarkStart w:id="0" w:name="_GoBack"/>
      <w:bookmarkEnd w:id="0"/>
    </w:p>
    <w:p w:rsidR="006C40D6" w:rsidRDefault="006C40D6" w:rsidP="006C40D6">
      <w:pPr>
        <w:rPr>
          <w:i/>
          <w:iCs/>
        </w:rPr>
      </w:pPr>
      <w:r>
        <w:rPr>
          <w:i/>
          <w:iCs/>
        </w:rPr>
        <w:t xml:space="preserve">Разработчик: </w:t>
      </w:r>
      <w:r w:rsidR="00A465EC" w:rsidRPr="00A465EC">
        <w:rPr>
          <w:iCs/>
        </w:rPr>
        <w:t>Смирнова Алла Юрьевна</w:t>
      </w:r>
      <w:r w:rsidR="00A465EC">
        <w:rPr>
          <w:iCs/>
        </w:rPr>
        <w:t xml:space="preserve">, ГБПОУ </w:t>
      </w:r>
      <w:proofErr w:type="gramStart"/>
      <w:r w:rsidR="00A465EC">
        <w:rPr>
          <w:iCs/>
        </w:rPr>
        <w:t>СО</w:t>
      </w:r>
      <w:proofErr w:type="gramEnd"/>
      <w:r w:rsidR="00A465EC">
        <w:rPr>
          <w:iCs/>
        </w:rPr>
        <w:t xml:space="preserve"> «</w:t>
      </w:r>
      <w:r w:rsidR="00A465EC" w:rsidRPr="00A465EC">
        <w:rPr>
          <w:iCs/>
        </w:rPr>
        <w:t>Тольяттинский социально-экономический колледж</w:t>
      </w:r>
      <w:r w:rsidR="00A465EC">
        <w:rPr>
          <w:iCs/>
        </w:rPr>
        <w:t>»</w:t>
      </w:r>
    </w:p>
    <w:p w:rsidR="004D2F36" w:rsidRPr="006C40D6" w:rsidRDefault="004D2F36" w:rsidP="006C40D6">
      <w:r w:rsidRPr="006C40D6">
        <w:rPr>
          <w:i/>
          <w:iCs/>
        </w:rPr>
        <w:t>Курс:</w:t>
      </w:r>
      <w:r w:rsidR="006C40D6">
        <w:t xml:space="preserve"> </w:t>
      </w:r>
      <w:r w:rsidRPr="006C40D6">
        <w:t>Математика: алгебра и начала анализа, геометрия</w:t>
      </w:r>
    </w:p>
    <w:p w:rsidR="004D2F36" w:rsidRPr="006C40D6" w:rsidRDefault="004D2F36" w:rsidP="006C40D6">
      <w:r w:rsidRPr="006C40D6">
        <w:rPr>
          <w:i/>
          <w:iCs/>
        </w:rPr>
        <w:t>Тема</w:t>
      </w:r>
      <w:r w:rsidR="006C40D6">
        <w:t xml:space="preserve">: </w:t>
      </w:r>
      <w:r w:rsidRPr="006C40D6">
        <w:t>Объем конуса</w:t>
      </w:r>
    </w:p>
    <w:p w:rsidR="006C40D6" w:rsidRDefault="006C40D6" w:rsidP="006C40D6">
      <w:pPr>
        <w:rPr>
          <w:i/>
          <w:color w:val="000000"/>
        </w:rPr>
      </w:pPr>
    </w:p>
    <w:p w:rsidR="00014D3E" w:rsidRPr="006C40D6" w:rsidRDefault="006C40D6" w:rsidP="006C40D6">
      <w:pPr>
        <w:rPr>
          <w:i/>
          <w:color w:val="000000"/>
        </w:rPr>
      </w:pPr>
      <w:r>
        <w:rPr>
          <w:i/>
          <w:color w:val="000000"/>
        </w:rPr>
        <w:t>Комментарии:</w:t>
      </w:r>
    </w:p>
    <w:p w:rsidR="00595011" w:rsidRPr="006C40D6" w:rsidRDefault="008C4747" w:rsidP="006C40D6">
      <w:pPr>
        <w:pStyle w:val="a6"/>
        <w:ind w:firstLine="709"/>
        <w:jc w:val="both"/>
      </w:pPr>
      <w:r w:rsidRPr="006C40D6">
        <w:t xml:space="preserve">Задание </w:t>
      </w:r>
      <w:r w:rsidR="00014D3E" w:rsidRPr="006C40D6">
        <w:t>дается на этапе, когда изучено понятие конуса, студенты знают элементы к</w:t>
      </w:r>
      <w:r w:rsidR="00014D3E" w:rsidRPr="006C40D6">
        <w:t>о</w:t>
      </w:r>
      <w:r w:rsidR="00014D3E" w:rsidRPr="006C40D6">
        <w:t>нуса и фо</w:t>
      </w:r>
      <w:r w:rsidRPr="006C40D6">
        <w:t>рмулу для нахождения его объема. П</w:t>
      </w:r>
      <w:r w:rsidR="00595011" w:rsidRPr="006C40D6">
        <w:t>ервая часть задания работает в аспекте «и</w:t>
      </w:r>
      <w:r w:rsidR="00595011" w:rsidRPr="006C40D6">
        <w:t>з</w:t>
      </w:r>
      <w:r w:rsidR="00595011" w:rsidRPr="006C40D6">
        <w:t>влечение и первичная обработка информации»</w:t>
      </w:r>
      <w:r w:rsidRPr="006C40D6">
        <w:t xml:space="preserve">, уровень </w:t>
      </w:r>
      <w:r w:rsidRPr="006C40D6">
        <w:rPr>
          <w:lang w:val="en-US"/>
        </w:rPr>
        <w:t>I</w:t>
      </w:r>
      <w:r w:rsidR="00595011" w:rsidRPr="006C40D6">
        <w:t>, вторая – «обработка информации»</w:t>
      </w:r>
      <w:r w:rsidRPr="006C40D6">
        <w:t xml:space="preserve"> уровень </w:t>
      </w:r>
      <w:r w:rsidRPr="006C40D6">
        <w:rPr>
          <w:lang w:val="en-US"/>
        </w:rPr>
        <w:t>II</w:t>
      </w:r>
      <w:r w:rsidRPr="006C40D6">
        <w:t>.</w:t>
      </w:r>
    </w:p>
    <w:p w:rsidR="004D2F36" w:rsidRDefault="004D2F36" w:rsidP="006C40D6">
      <w:pPr>
        <w:rPr>
          <w:color w:val="000000"/>
        </w:rPr>
      </w:pPr>
    </w:p>
    <w:p w:rsidR="006C40D6" w:rsidRPr="006C40D6" w:rsidRDefault="006C40D6" w:rsidP="006C40D6">
      <w:pPr>
        <w:rPr>
          <w:color w:val="000000"/>
        </w:rPr>
      </w:pPr>
    </w:p>
    <w:p w:rsidR="008C4747" w:rsidRPr="006C40D6" w:rsidRDefault="008C4747" w:rsidP="006C40D6">
      <w:pPr>
        <w:pStyle w:val="a6"/>
        <w:ind w:firstLine="709"/>
        <w:jc w:val="both"/>
      </w:pPr>
      <w:r w:rsidRPr="006C40D6">
        <w:t xml:space="preserve">Вы проходите производственную практику в одном из отделений полиции. </w:t>
      </w:r>
    </w:p>
    <w:p w:rsidR="0070413D" w:rsidRPr="006C40D6" w:rsidRDefault="008C4747" w:rsidP="006C40D6">
      <w:pPr>
        <w:pStyle w:val="a6"/>
        <w:ind w:firstLine="709"/>
        <w:jc w:val="both"/>
      </w:pPr>
      <w:r w:rsidRPr="006C40D6">
        <w:t xml:space="preserve">Внимательно прочитайте описание ситуации. </w:t>
      </w:r>
      <w:r w:rsidR="0070413D" w:rsidRPr="006C40D6">
        <w:t xml:space="preserve">Изучите </w:t>
      </w:r>
      <w:r w:rsidRPr="006C40D6">
        <w:t>справочную информацию</w:t>
      </w:r>
      <w:r w:rsidR="0070413D" w:rsidRPr="006C40D6">
        <w:t xml:space="preserve">. </w:t>
      </w:r>
    </w:p>
    <w:p w:rsidR="0070413D" w:rsidRPr="006C40D6" w:rsidRDefault="0070413D" w:rsidP="006C40D6">
      <w:pPr>
        <w:pStyle w:val="a6"/>
        <w:ind w:firstLine="709"/>
        <w:jc w:val="both"/>
        <w:rPr>
          <w:b/>
        </w:rPr>
      </w:pPr>
      <w:r w:rsidRPr="006C40D6">
        <w:rPr>
          <w:b/>
        </w:rPr>
        <w:t xml:space="preserve">Сделайте вывод, о необходимости </w:t>
      </w:r>
      <w:r w:rsidR="008C4747" w:rsidRPr="006C40D6">
        <w:rPr>
          <w:b/>
        </w:rPr>
        <w:t>дальнейшей разработки направления рассл</w:t>
      </w:r>
      <w:r w:rsidR="008C4747" w:rsidRPr="006C40D6">
        <w:rPr>
          <w:b/>
        </w:rPr>
        <w:t>е</w:t>
      </w:r>
      <w:r w:rsidR="008C4747" w:rsidRPr="006C40D6">
        <w:rPr>
          <w:b/>
        </w:rPr>
        <w:t>дования</w:t>
      </w:r>
      <w:r w:rsidRPr="006C40D6">
        <w:rPr>
          <w:b/>
        </w:rPr>
        <w:t xml:space="preserve">. Аргументируйте свой вывод. </w:t>
      </w:r>
    </w:p>
    <w:p w:rsidR="008C4747" w:rsidRPr="006C40D6" w:rsidRDefault="008C4747" w:rsidP="006C40D6">
      <w:pPr>
        <w:pStyle w:val="a6"/>
        <w:ind w:firstLine="709"/>
        <w:jc w:val="both"/>
      </w:pPr>
      <w:r w:rsidRPr="006C40D6">
        <w:t>Запишите вывод, ход своих рассуждений и расчеты в бланк.</w:t>
      </w:r>
    </w:p>
    <w:p w:rsidR="002F1F39" w:rsidRDefault="002F1F39" w:rsidP="006C40D6">
      <w:pPr>
        <w:rPr>
          <w:color w:val="000000"/>
        </w:rPr>
      </w:pPr>
    </w:p>
    <w:p w:rsidR="00CB12BF" w:rsidRPr="006C40D6" w:rsidRDefault="00CB12BF" w:rsidP="006C40D6">
      <w:pPr>
        <w:rPr>
          <w:color w:val="000000"/>
        </w:rPr>
      </w:pPr>
    </w:p>
    <w:p w:rsidR="006C40D6" w:rsidRDefault="008C4747" w:rsidP="00CB12BF">
      <w:pPr>
        <w:ind w:firstLine="709"/>
      </w:pPr>
      <w:r w:rsidRPr="006C40D6">
        <w:t>Необходимость дальнейшей разработки рассматрив</w:t>
      </w:r>
      <w:r w:rsidR="006C40D6">
        <w:t>аемое направление расследования</w:t>
      </w:r>
    </w:p>
    <w:p w:rsidR="008C4747" w:rsidRPr="006C40D6" w:rsidRDefault="008C4747" w:rsidP="006C40D6">
      <w:pPr>
        <w:jc w:val="center"/>
        <w:rPr>
          <w:u w:val="single"/>
        </w:rPr>
      </w:pPr>
      <w:proofErr w:type="gramStart"/>
      <w:r w:rsidRPr="006C40D6">
        <w:rPr>
          <w:u w:val="single"/>
        </w:rPr>
        <w:t>имеется</w:t>
      </w:r>
      <w:proofErr w:type="gramEnd"/>
      <w:r w:rsidRPr="006C40D6">
        <w:rPr>
          <w:u w:val="single"/>
        </w:rPr>
        <w:t xml:space="preserve"> \ отсутствуе</w:t>
      </w:r>
      <w:r w:rsidR="00CB12BF">
        <w:rPr>
          <w:u w:val="single"/>
        </w:rPr>
        <w:t>т</w:t>
      </w:r>
    </w:p>
    <w:p w:rsidR="008C4747" w:rsidRPr="006C40D6" w:rsidRDefault="008C4747" w:rsidP="006C40D6">
      <w:pPr>
        <w:jc w:val="center"/>
        <w:rPr>
          <w:vertAlign w:val="superscript"/>
        </w:rPr>
      </w:pPr>
      <w:r w:rsidRPr="006C40D6">
        <w:rPr>
          <w:vertAlign w:val="superscript"/>
        </w:rPr>
        <w:t>зачеркните ненужное</w:t>
      </w:r>
    </w:p>
    <w:p w:rsidR="009E1415" w:rsidRPr="006C40D6" w:rsidRDefault="009E1415" w:rsidP="006C40D6">
      <w:pPr>
        <w:spacing w:line="360" w:lineRule="auto"/>
        <w:ind w:firstLine="709"/>
        <w:jc w:val="both"/>
      </w:pPr>
      <w:r w:rsidRPr="006C40D6">
        <w:t xml:space="preserve">С учетом </w:t>
      </w:r>
      <w:r w:rsidR="008C4747" w:rsidRPr="006C40D6">
        <w:t>_________________________________________________________________</w:t>
      </w:r>
      <w:r w:rsidR="006C40D6">
        <w:t xml:space="preserve"> </w:t>
      </w:r>
      <w:r w:rsidR="008C4747" w:rsidRPr="006C40D6">
        <w:t>_______________________________________________________________________________</w:t>
      </w:r>
      <w:r w:rsidR="00205F06" w:rsidRPr="006C40D6">
        <w:t xml:space="preserve">, масса </w:t>
      </w:r>
      <w:r w:rsidRPr="006C40D6">
        <w:t>похищенного песка может</w:t>
      </w:r>
      <w:r w:rsidR="00E333FF" w:rsidRPr="006C40D6">
        <w:t xml:space="preserve"> </w:t>
      </w:r>
      <w:r w:rsidRPr="006C40D6">
        <w:t xml:space="preserve">составлять </w:t>
      </w:r>
      <w:proofErr w:type="gramStart"/>
      <w:r w:rsidRPr="006C40D6">
        <w:t>от</w:t>
      </w:r>
      <w:proofErr w:type="gramEnd"/>
      <w:r w:rsidRPr="006C40D6">
        <w:t xml:space="preserve"> __</w:t>
      </w:r>
      <w:r w:rsidR="00E333FF" w:rsidRPr="006C40D6">
        <w:t>_____</w:t>
      </w:r>
      <w:r w:rsidRPr="006C40D6">
        <w:t>__ до __</w:t>
      </w:r>
      <w:r w:rsidR="00E333FF" w:rsidRPr="006C40D6">
        <w:t>___</w:t>
      </w:r>
      <w:r w:rsidRPr="006C40D6">
        <w:t>____ тонн</w:t>
      </w:r>
      <w:r w:rsidR="008C4747" w:rsidRPr="006C40D6">
        <w:t>.</w:t>
      </w:r>
    </w:p>
    <w:p w:rsidR="009E1415" w:rsidRPr="006C40D6" w:rsidRDefault="00E333FF" w:rsidP="006C40D6">
      <w:pPr>
        <w:spacing w:line="360" w:lineRule="auto"/>
        <w:ind w:firstLine="709"/>
        <w:jc w:val="both"/>
      </w:pPr>
      <w:r w:rsidRPr="006C40D6">
        <w:t>М</w:t>
      </w:r>
      <w:r w:rsidR="009E1415" w:rsidRPr="006C40D6">
        <w:t>асс</w:t>
      </w:r>
      <w:r w:rsidRPr="006C40D6">
        <w:t xml:space="preserve">а обнаруженного песка около </w:t>
      </w:r>
      <w:r w:rsidR="009E1415" w:rsidRPr="006C40D6">
        <w:t>_________ тонн (посчитано мною способом, пок</w:t>
      </w:r>
      <w:r w:rsidR="009E1415" w:rsidRPr="006C40D6">
        <w:t>а</w:t>
      </w:r>
      <w:r w:rsidR="009E1415" w:rsidRPr="006C40D6">
        <w:t>занным ниже).</w:t>
      </w:r>
      <w:r w:rsidR="008C4747" w:rsidRPr="006C40D6">
        <w:t xml:space="preserve"> </w:t>
      </w:r>
      <w:r w:rsidR="003850E1" w:rsidRPr="006C40D6">
        <w:t>Следовательно,</w:t>
      </w:r>
      <w:r w:rsidR="008C4747" w:rsidRPr="006C40D6">
        <w:t xml:space="preserve"> его появление на этом месте _______________________________</w:t>
      </w:r>
      <w:r w:rsidR="003850E1" w:rsidRPr="006C40D6">
        <w:t>_______________________________________________</w:t>
      </w:r>
      <w:r w:rsidR="009E1415" w:rsidRPr="006C40D6">
        <w:t>_</w:t>
      </w:r>
      <w:r w:rsidR="00CB12BF">
        <w:t>.</w:t>
      </w:r>
    </w:p>
    <w:p w:rsidR="008C4747" w:rsidRPr="006C40D6" w:rsidRDefault="008C4747" w:rsidP="006C40D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4D2F36" w:rsidRPr="006C40D6" w:rsidTr="00CB12BF">
        <w:trPr>
          <w:trHeight w:val="3626"/>
        </w:trPr>
        <w:tc>
          <w:tcPr>
            <w:tcW w:w="9747" w:type="dxa"/>
            <w:shd w:val="clear" w:color="auto" w:fill="auto"/>
          </w:tcPr>
          <w:p w:rsidR="00835261" w:rsidRPr="006C40D6" w:rsidRDefault="004D2F36" w:rsidP="006C40D6">
            <w:pPr>
              <w:rPr>
                <w:color w:val="000000"/>
              </w:rPr>
            </w:pPr>
            <w:r w:rsidRPr="006C40D6">
              <w:rPr>
                <w:color w:val="000000"/>
              </w:rPr>
              <w:t>Решение</w:t>
            </w:r>
          </w:p>
        </w:tc>
      </w:tr>
    </w:tbl>
    <w:p w:rsidR="004D2F36" w:rsidRPr="006C40D6" w:rsidRDefault="004D2F36" w:rsidP="006C40D6">
      <w:pPr>
        <w:rPr>
          <w:color w:val="000000"/>
        </w:rPr>
      </w:pPr>
    </w:p>
    <w:p w:rsidR="0070413D" w:rsidRPr="006C40D6" w:rsidRDefault="0070413D" w:rsidP="006C40D6">
      <w:pPr>
        <w:pStyle w:val="a6"/>
        <w:jc w:val="both"/>
        <w:rPr>
          <w:b/>
          <w:i/>
        </w:rPr>
      </w:pPr>
      <w:r w:rsidRPr="006C40D6">
        <w:rPr>
          <w:b/>
          <w:i/>
        </w:rPr>
        <w:lastRenderedPageBreak/>
        <w:t>Описание ситуации</w:t>
      </w:r>
    </w:p>
    <w:p w:rsidR="008C4747" w:rsidRPr="006C40D6" w:rsidRDefault="0070413D" w:rsidP="006C40D6">
      <w:pPr>
        <w:pStyle w:val="a6"/>
        <w:ind w:firstLine="709"/>
        <w:jc w:val="both"/>
      </w:pPr>
      <w:r w:rsidRPr="006C40D6">
        <w:t xml:space="preserve">Вы находитесь на производственной практике в одном из отделений полиции. </w:t>
      </w:r>
      <w:r w:rsidR="008C4747" w:rsidRPr="006C40D6">
        <w:t>В отдел пришла оперативно</w:t>
      </w:r>
      <w:r w:rsidR="00380AEE" w:rsidRPr="006C40D6">
        <w:t xml:space="preserve">-розыскная информация, в которой сообщалось об угоне </w:t>
      </w:r>
      <w:r w:rsidR="00196681" w:rsidRPr="006C40D6">
        <w:t>КамАЗ</w:t>
      </w:r>
      <w:r w:rsidR="009622D2" w:rsidRPr="006C40D6">
        <w:t>а</w:t>
      </w:r>
      <w:r w:rsidR="00380AEE" w:rsidRPr="006C40D6">
        <w:t xml:space="preserve"> марки 43255 со стройки </w:t>
      </w:r>
      <w:r w:rsidR="008C4747" w:rsidRPr="006C40D6">
        <w:t xml:space="preserve">(строительство </w:t>
      </w:r>
      <w:r w:rsidR="00380AEE" w:rsidRPr="006C40D6">
        <w:t>торгового центра в соседней области</w:t>
      </w:r>
      <w:r w:rsidR="008C4747" w:rsidRPr="006C40D6">
        <w:t>)</w:t>
      </w:r>
      <w:r w:rsidR="00380AEE" w:rsidRPr="006C40D6">
        <w:t>. Машин</w:t>
      </w:r>
      <w:r w:rsidR="009622D2" w:rsidRPr="006C40D6">
        <w:t>а</w:t>
      </w:r>
      <w:r w:rsidR="00380AEE" w:rsidRPr="006C40D6">
        <w:t xml:space="preserve"> был</w:t>
      </w:r>
      <w:r w:rsidR="009622D2" w:rsidRPr="006C40D6">
        <w:t>а</w:t>
      </w:r>
      <w:r w:rsidR="00380AEE" w:rsidRPr="006C40D6">
        <w:t xml:space="preserve"> по</w:t>
      </w:r>
      <w:r w:rsidR="00380AEE" w:rsidRPr="006C40D6">
        <w:t>л</w:t>
      </w:r>
      <w:r w:rsidR="00380AEE" w:rsidRPr="006C40D6">
        <w:t>ностью загружен</w:t>
      </w:r>
      <w:r w:rsidR="009622D2" w:rsidRPr="006C40D6">
        <w:t>а</w:t>
      </w:r>
      <w:r w:rsidR="00380AEE" w:rsidRPr="006C40D6">
        <w:t xml:space="preserve"> песком.</w:t>
      </w:r>
      <w:r w:rsidR="00F31022" w:rsidRPr="006C40D6">
        <w:t xml:space="preserve"> В момент угона шел сильный дождь</w:t>
      </w:r>
      <w:r w:rsidR="008C4747" w:rsidRPr="006C40D6">
        <w:t>,</w:t>
      </w:r>
      <w:r w:rsidR="00F31022" w:rsidRPr="006C40D6">
        <w:t xml:space="preserve"> и поэтому охранялся объект недостаточно тщательно.</w:t>
      </w:r>
      <w:r w:rsidR="00380AEE" w:rsidRPr="006C40D6">
        <w:t xml:space="preserve"> Руководителю </w:t>
      </w:r>
      <w:r w:rsidR="008C4747" w:rsidRPr="006C40D6">
        <w:t>в</w:t>
      </w:r>
      <w:r w:rsidR="00380AEE" w:rsidRPr="006C40D6">
        <w:t>ашей практики была поручена проверка складов, где мог находи</w:t>
      </w:r>
      <w:r w:rsidR="00B0485A" w:rsidRPr="006C40D6">
        <w:t>ться похищенный песок или машина</w:t>
      </w:r>
      <w:r w:rsidR="00CB12BF">
        <w:t>.</w:t>
      </w:r>
    </w:p>
    <w:p w:rsidR="001D0EB2" w:rsidRPr="006C40D6" w:rsidRDefault="00380AEE" w:rsidP="006C40D6">
      <w:pPr>
        <w:pStyle w:val="a6"/>
        <w:ind w:firstLine="709"/>
        <w:jc w:val="both"/>
      </w:pPr>
      <w:r w:rsidRPr="006C40D6">
        <w:t xml:space="preserve">Согласно </w:t>
      </w:r>
      <w:r w:rsidR="008C4747" w:rsidRPr="006C40D6">
        <w:t>оперативным</w:t>
      </w:r>
      <w:r w:rsidRPr="006C40D6">
        <w:t xml:space="preserve"> источникам, подозрительная куча песка </w:t>
      </w:r>
      <w:r w:rsidR="009622D2" w:rsidRPr="006C40D6">
        <w:t xml:space="preserve">с недавнего времени </w:t>
      </w:r>
      <w:r w:rsidR="000342FA" w:rsidRPr="006C40D6">
        <w:t xml:space="preserve">находится на складе предпринимателя </w:t>
      </w:r>
      <w:r w:rsidR="000342FA" w:rsidRPr="006C40D6">
        <w:rPr>
          <w:lang w:val="en-US"/>
        </w:rPr>
        <w:t>N</w:t>
      </w:r>
      <w:r w:rsidR="000342FA" w:rsidRPr="006C40D6">
        <w:t>.</w:t>
      </w:r>
      <w:r w:rsidRPr="006C40D6">
        <w:t xml:space="preserve"> </w:t>
      </w:r>
      <w:r w:rsidR="001D0EB2" w:rsidRPr="006C40D6">
        <w:t xml:space="preserve">Вы выехали с руководителем практики на проверку склада. </w:t>
      </w:r>
      <w:r w:rsidR="000342FA" w:rsidRPr="006C40D6">
        <w:t>Сопроводительных документов сторож</w:t>
      </w:r>
      <w:r w:rsidR="001D0EB2" w:rsidRPr="006C40D6">
        <w:t xml:space="preserve"> предъявить</w:t>
      </w:r>
      <w:r w:rsidR="000342FA" w:rsidRPr="006C40D6">
        <w:t xml:space="preserve"> не смог, а связаться с предпр</w:t>
      </w:r>
      <w:r w:rsidR="000342FA" w:rsidRPr="006C40D6">
        <w:t>и</w:t>
      </w:r>
      <w:r w:rsidR="000342FA" w:rsidRPr="006C40D6">
        <w:t>нимателем не удалось.</w:t>
      </w:r>
      <w:r w:rsidR="001D0EB2" w:rsidRPr="006C40D6">
        <w:t xml:space="preserve"> Так как с вами не было эксперта, то измерить размер кучи песка п</w:t>
      </w:r>
      <w:r w:rsidR="001D0EB2" w:rsidRPr="006C40D6">
        <w:t>о</w:t>
      </w:r>
      <w:r w:rsidR="001D0EB2" w:rsidRPr="006C40D6">
        <w:t>ручили вам. По завершении измерений вам было поручено представить руководителю пра</w:t>
      </w:r>
      <w:r w:rsidR="001D0EB2" w:rsidRPr="006C40D6">
        <w:t>к</w:t>
      </w:r>
      <w:r w:rsidR="001D0EB2" w:rsidRPr="006C40D6">
        <w:t>тики свои соображения по продолжению расследования обстоятельств появления на складе кучи песка или основания для прекращения работы по этому направлению. С помощью р</w:t>
      </w:r>
      <w:r w:rsidR="001D0EB2" w:rsidRPr="006C40D6">
        <w:t>у</w:t>
      </w:r>
      <w:r w:rsidR="001D0EB2" w:rsidRPr="006C40D6">
        <w:t>летки вы измерили длину основания кучи и расстояние от ее вершины до земли (см. рис. 1) и получили следующие результаты:</w:t>
      </w:r>
    </w:p>
    <w:p w:rsidR="001D0EB2" w:rsidRPr="006C40D6" w:rsidRDefault="001D0EB2" w:rsidP="006C40D6">
      <w:pPr>
        <w:pStyle w:val="a6"/>
        <w:numPr>
          <w:ilvl w:val="0"/>
          <w:numId w:val="5"/>
        </w:numPr>
        <w:jc w:val="both"/>
      </w:pPr>
      <w:r w:rsidRPr="006C40D6">
        <w:t>длина основания 16,5 метра;</w:t>
      </w:r>
    </w:p>
    <w:p w:rsidR="001D0EB2" w:rsidRDefault="001D0EB2" w:rsidP="006C40D6">
      <w:pPr>
        <w:pStyle w:val="a6"/>
        <w:numPr>
          <w:ilvl w:val="0"/>
          <w:numId w:val="5"/>
        </w:numPr>
        <w:jc w:val="both"/>
      </w:pPr>
      <w:r w:rsidRPr="006C40D6">
        <w:t>расстояние от вершины до земли по наклонной - 3 метра.</w:t>
      </w:r>
    </w:p>
    <w:p w:rsidR="001D0EB2" w:rsidRDefault="006C40D6" w:rsidP="006C40D6">
      <w:pPr>
        <w:pStyle w:val="a6"/>
        <w:jc w:val="center"/>
      </w:pPr>
      <w:r w:rsidRPr="006C40D6">
        <w:object w:dxaOrig="5880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pt;height:140.25pt" o:ole="">
            <v:imagedata r:id="rId9" o:title=""/>
          </v:shape>
          <o:OLEObject Type="Embed" ProgID="PBrush" ShapeID="_x0000_i1025" DrawAspect="Content" ObjectID="_1644345314" r:id="rId10"/>
        </w:object>
      </w:r>
    </w:p>
    <w:p w:rsidR="006C40D6" w:rsidRPr="006C40D6" w:rsidRDefault="006C40D6" w:rsidP="006C40D6">
      <w:pPr>
        <w:pStyle w:val="a6"/>
        <w:jc w:val="center"/>
      </w:pPr>
      <w:r w:rsidRPr="006C40D6">
        <w:t>Рис</w:t>
      </w:r>
      <w:r>
        <w:t>унок</w:t>
      </w:r>
      <w:r w:rsidRPr="006C40D6">
        <w:t xml:space="preserve"> 1. Внешний вид обнаружен</w:t>
      </w:r>
      <w:r>
        <w:t>ной кучи песка</w:t>
      </w:r>
    </w:p>
    <w:p w:rsidR="001D0EB2" w:rsidRPr="006C40D6" w:rsidRDefault="001D0EB2" w:rsidP="006C40D6">
      <w:pPr>
        <w:pStyle w:val="a6"/>
        <w:jc w:val="both"/>
        <w:rPr>
          <w:b/>
          <w:i/>
        </w:rPr>
      </w:pPr>
    </w:p>
    <w:p w:rsidR="00586A15" w:rsidRPr="006C40D6" w:rsidRDefault="006C40D6" w:rsidP="006C40D6">
      <w:pPr>
        <w:pStyle w:val="a6"/>
        <w:jc w:val="both"/>
        <w:rPr>
          <w:i/>
        </w:rPr>
      </w:pPr>
      <w:r w:rsidRPr="006C40D6">
        <w:rPr>
          <w:i/>
        </w:rPr>
        <w:t>Для справки:</w:t>
      </w:r>
    </w:p>
    <w:p w:rsidR="0049043F" w:rsidRPr="006C40D6" w:rsidRDefault="00586A15" w:rsidP="006C40D6">
      <w:pPr>
        <w:pStyle w:val="a6"/>
        <w:jc w:val="both"/>
      </w:pPr>
      <w:r w:rsidRPr="006C40D6">
        <w:t xml:space="preserve">Формула для нахождения массы: </w:t>
      </w:r>
      <w:r w:rsidR="0049043F" w:rsidRPr="006C40D6">
        <w:rPr>
          <w:position w:val="-10"/>
        </w:rPr>
        <w:object w:dxaOrig="1100" w:dyaOrig="340">
          <v:shape id="_x0000_i1026" type="#_x0000_t75" style="width:51pt;height:15pt" o:ole="">
            <v:imagedata r:id="rId11" o:title=""/>
          </v:shape>
          <o:OLEObject Type="Embed" ProgID="Equation.3" ShapeID="_x0000_i1026" DrawAspect="Content" ObjectID="_1644345315" r:id="rId12"/>
        </w:object>
      </w:r>
      <w:r w:rsidR="0049043F" w:rsidRPr="006C40D6">
        <w:t>.</w:t>
      </w:r>
    </w:p>
    <w:p w:rsidR="0049043F" w:rsidRPr="006C40D6" w:rsidRDefault="0049043F" w:rsidP="006C40D6">
      <w:pPr>
        <w:pStyle w:val="a6"/>
        <w:jc w:val="both"/>
      </w:pPr>
      <w:r w:rsidRPr="006C40D6">
        <w:t xml:space="preserve">Формула для нахождения объёма конуса: </w:t>
      </w:r>
      <w:r w:rsidRPr="006C40D6">
        <w:rPr>
          <w:position w:val="-28"/>
        </w:rPr>
        <w:object w:dxaOrig="2740" w:dyaOrig="720">
          <v:shape id="_x0000_i1027" type="#_x0000_t75" style="width:126pt;height:32.25pt" o:ole="">
            <v:imagedata r:id="rId13" o:title=""/>
          </v:shape>
          <o:OLEObject Type="Embed" ProgID="Equation.3" ShapeID="_x0000_i1027" DrawAspect="Content" ObjectID="_1644345316" r:id="rId14"/>
        </w:object>
      </w:r>
      <w:r w:rsidRPr="006C40D6">
        <w:t>.</w:t>
      </w:r>
    </w:p>
    <w:p w:rsidR="00586A15" w:rsidRPr="006C40D6" w:rsidRDefault="00586A15" w:rsidP="006C40D6">
      <w:pPr>
        <w:pStyle w:val="a6"/>
        <w:jc w:val="both"/>
      </w:pPr>
      <w:r w:rsidRPr="006C40D6">
        <w:t xml:space="preserve">Формула для нахождения длины окружности: </w:t>
      </w:r>
      <w:r w:rsidR="0049043F" w:rsidRPr="006C40D6">
        <w:rPr>
          <w:position w:val="-6"/>
        </w:rPr>
        <w:object w:dxaOrig="960" w:dyaOrig="300">
          <v:shape id="_x0000_i1028" type="#_x0000_t75" style="width:41.25pt;height:12.75pt" o:ole="">
            <v:imagedata r:id="rId15" o:title=""/>
          </v:shape>
          <o:OLEObject Type="Embed" ProgID="Equation.3" ShapeID="_x0000_i1028" DrawAspect="Content" ObjectID="_1644345317" r:id="rId16"/>
        </w:object>
      </w:r>
      <w:r w:rsidRPr="006C40D6">
        <w:t>.</w:t>
      </w:r>
    </w:p>
    <w:p w:rsidR="00AC4803" w:rsidRPr="006C40D6" w:rsidRDefault="00AC4803" w:rsidP="006C40D6">
      <w:pPr>
        <w:pStyle w:val="a6"/>
        <w:jc w:val="both"/>
      </w:pPr>
      <w:r w:rsidRPr="006C40D6">
        <w:t xml:space="preserve">Плотность сухого песка: </w:t>
      </w:r>
      <w:r w:rsidRPr="006C40D6">
        <w:rPr>
          <w:position w:val="-10"/>
        </w:rPr>
        <w:object w:dxaOrig="480" w:dyaOrig="279">
          <v:shape id="_x0000_i1029" type="#_x0000_t75" style="width:24.75pt;height:13.5pt" o:ole="">
            <v:imagedata r:id="rId17" o:title=""/>
          </v:shape>
          <o:OLEObject Type="Embed" ProgID="Equation.3" ShapeID="_x0000_i1029" DrawAspect="Content" ObjectID="_1644345318" r:id="rId18"/>
        </w:object>
      </w:r>
      <w:r w:rsidR="006C40D6">
        <w:t>1,3</w:t>
      </w:r>
      <w:r w:rsidRPr="006C40D6">
        <w:t xml:space="preserve"> т/</w:t>
      </w:r>
      <w:proofErr w:type="spellStart"/>
      <w:r w:rsidRPr="006C40D6">
        <w:t>куб</w:t>
      </w:r>
      <w:proofErr w:type="gramStart"/>
      <w:r w:rsidRPr="006C40D6">
        <w:t>.м</w:t>
      </w:r>
      <w:proofErr w:type="spellEnd"/>
      <w:proofErr w:type="gramEnd"/>
      <w:r w:rsidRPr="006C40D6">
        <w:t xml:space="preserve">, плотность мокрого песка: </w:t>
      </w:r>
      <w:r w:rsidRPr="006C40D6">
        <w:rPr>
          <w:position w:val="-10"/>
        </w:rPr>
        <w:object w:dxaOrig="480" w:dyaOrig="279">
          <v:shape id="_x0000_i1030" type="#_x0000_t75" style="width:24.75pt;height:13.5pt" o:ole="">
            <v:imagedata r:id="rId17" o:title=""/>
          </v:shape>
          <o:OLEObject Type="Embed" ProgID="Equation.3" ShapeID="_x0000_i1030" DrawAspect="Content" ObjectID="_1644345319" r:id="rId19"/>
        </w:object>
      </w:r>
      <w:r w:rsidR="006C40D6">
        <w:t>1,6</w:t>
      </w:r>
      <w:r w:rsidRPr="006C40D6">
        <w:t xml:space="preserve"> т/</w:t>
      </w:r>
      <w:proofErr w:type="spellStart"/>
      <w:r w:rsidRPr="006C40D6">
        <w:t>куб.м</w:t>
      </w:r>
      <w:proofErr w:type="spellEnd"/>
      <w:r w:rsidRPr="006C40D6">
        <w:t>.</w:t>
      </w:r>
    </w:p>
    <w:p w:rsidR="009706EE" w:rsidRPr="00CB12BF" w:rsidRDefault="009706EE" w:rsidP="00CB12BF">
      <w:pPr>
        <w:pStyle w:val="a6"/>
        <w:jc w:val="center"/>
        <w:rPr>
          <w:b/>
        </w:rPr>
      </w:pPr>
      <w:r w:rsidRPr="00CB12BF">
        <w:rPr>
          <w:b/>
        </w:rPr>
        <w:t>Габариты и объем кузова различных моделей КамАЗа</w:t>
      </w:r>
    </w:p>
    <w:p w:rsidR="009706EE" w:rsidRPr="006C40D6" w:rsidRDefault="00E9640B" w:rsidP="006C40D6">
      <w:pPr>
        <w:pStyle w:val="a6"/>
        <w:ind w:firstLine="709"/>
        <w:jc w:val="both"/>
      </w:pPr>
      <w:r w:rsidRPr="006C40D6">
        <w:t xml:space="preserve">Камским автозаводом уже давно выпускаются тяжелые самосвалы, предназначенные для перевозки различных грузов. Задействована эта спецтехника во многих отраслях </w:t>
      </w:r>
      <w:r w:rsidR="006C40D6">
        <w:t>-</w:t>
      </w:r>
      <w:r w:rsidRPr="006C40D6">
        <w:t xml:space="preserve"> пр</w:t>
      </w:r>
      <w:r w:rsidRPr="006C40D6">
        <w:t>о</w:t>
      </w:r>
      <w:r w:rsidRPr="006C40D6">
        <w:t>мышленности, сельском хозяйстве, строительстве. Транспортировать приходится как кру</w:t>
      </w:r>
      <w:r w:rsidRPr="006C40D6">
        <w:t>п</w:t>
      </w:r>
      <w:r w:rsidRPr="006C40D6">
        <w:t xml:space="preserve">ногабаритные грузы, так и сыпучие, поэтому важен объем кузова КамАЗа и его </w:t>
      </w:r>
      <w:proofErr w:type="spellStart"/>
      <w:r w:rsidRPr="006C40D6">
        <w:t>тоннажность</w:t>
      </w:r>
      <w:proofErr w:type="spellEnd"/>
      <w:r w:rsidRPr="006C40D6">
        <w:t xml:space="preserve">. </w:t>
      </w:r>
      <w:r w:rsidR="009706EE" w:rsidRPr="006C40D6">
        <w:t>Машиностроители выпускают несколько модификаций спецтехники с отличительными х</w:t>
      </w:r>
      <w:r w:rsidR="009706EE" w:rsidRPr="006C40D6">
        <w:t>а</w:t>
      </w:r>
      <w:r w:rsidR="009706EE" w:rsidRPr="006C40D6">
        <w:t>рактеристиками, основные из них указаны в таблице</w:t>
      </w:r>
      <w:r w:rsidRPr="006C40D6">
        <w:t xml:space="preserve"> 1</w:t>
      </w:r>
      <w:r w:rsidR="009706EE" w:rsidRPr="006C40D6">
        <w:t>.</w:t>
      </w:r>
    </w:p>
    <w:p w:rsidR="006C40D6" w:rsidRDefault="006C40D6" w:rsidP="006C40D6">
      <w:pPr>
        <w:pStyle w:val="a6"/>
        <w:jc w:val="both"/>
      </w:pPr>
    </w:p>
    <w:p w:rsidR="009706EE" w:rsidRPr="006C40D6" w:rsidRDefault="00E9640B" w:rsidP="006C40D6">
      <w:pPr>
        <w:pStyle w:val="a6"/>
        <w:jc w:val="both"/>
      </w:pPr>
      <w:r w:rsidRPr="006C40D6">
        <w:t>Таблица 1</w:t>
      </w:r>
      <w:r w:rsidR="006C40D6">
        <w:t xml:space="preserve"> - </w:t>
      </w:r>
      <w:r w:rsidR="009706EE" w:rsidRPr="006C40D6">
        <w:t>Параметры различных моделей спецтехники</w:t>
      </w:r>
    </w:p>
    <w:tbl>
      <w:tblPr>
        <w:tblW w:w="947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2450"/>
        <w:gridCol w:w="1240"/>
        <w:gridCol w:w="1294"/>
        <w:gridCol w:w="1523"/>
        <w:gridCol w:w="1457"/>
      </w:tblGrid>
      <w:tr w:rsidR="006D6CBF" w:rsidRPr="006C40D6" w:rsidTr="006C40D6">
        <w:trPr>
          <w:trHeight w:val="351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3" w:type="dxa"/>
              <w:left w:w="121" w:type="dxa"/>
              <w:bottom w:w="73" w:type="dxa"/>
              <w:right w:w="121" w:type="dxa"/>
            </w:tcMar>
            <w:vAlign w:val="center"/>
            <w:hideMark/>
          </w:tcPr>
          <w:p w:rsidR="009706EE" w:rsidRPr="006C40D6" w:rsidRDefault="009706EE" w:rsidP="006C40D6">
            <w:pPr>
              <w:jc w:val="center"/>
              <w:rPr>
                <w:bCs/>
                <w:color w:val="222222"/>
              </w:rPr>
            </w:pPr>
            <w:r w:rsidRPr="006C40D6">
              <w:rPr>
                <w:bCs/>
                <w:color w:val="222222"/>
              </w:rPr>
              <w:t>Марка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3" w:type="dxa"/>
              <w:left w:w="121" w:type="dxa"/>
              <w:bottom w:w="73" w:type="dxa"/>
              <w:right w:w="121" w:type="dxa"/>
            </w:tcMar>
            <w:vAlign w:val="center"/>
            <w:hideMark/>
          </w:tcPr>
          <w:p w:rsidR="009706EE" w:rsidRPr="006C40D6" w:rsidRDefault="009706EE" w:rsidP="006C40D6">
            <w:pPr>
              <w:jc w:val="center"/>
              <w:rPr>
                <w:bCs/>
                <w:color w:val="222222"/>
              </w:rPr>
            </w:pPr>
            <w:r w:rsidRPr="006C40D6">
              <w:rPr>
                <w:bCs/>
                <w:color w:val="222222"/>
              </w:rPr>
              <w:t xml:space="preserve">Грузоподъемность, </w:t>
            </w:r>
            <w:proofErr w:type="gramStart"/>
            <w:r w:rsidRPr="006C40D6">
              <w:rPr>
                <w:bCs/>
                <w:color w:val="222222"/>
              </w:rPr>
              <w:t>т</w:t>
            </w:r>
            <w:proofErr w:type="gramEnd"/>
            <w:r w:rsidRPr="006C40D6">
              <w:rPr>
                <w:bCs/>
                <w:color w:val="222222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3" w:type="dxa"/>
              <w:left w:w="121" w:type="dxa"/>
              <w:bottom w:w="73" w:type="dxa"/>
              <w:right w:w="121" w:type="dxa"/>
            </w:tcMar>
            <w:vAlign w:val="center"/>
            <w:hideMark/>
          </w:tcPr>
          <w:p w:rsidR="009706EE" w:rsidRPr="006C40D6" w:rsidRDefault="009706EE" w:rsidP="006C40D6">
            <w:pPr>
              <w:jc w:val="center"/>
              <w:rPr>
                <w:bCs/>
                <w:color w:val="222222"/>
              </w:rPr>
            </w:pPr>
            <w:r w:rsidRPr="006C40D6">
              <w:rPr>
                <w:bCs/>
                <w:color w:val="222222"/>
              </w:rPr>
              <w:t>Объем, м</w:t>
            </w:r>
            <w:r w:rsidRPr="006C40D6">
              <w:rPr>
                <w:color w:val="222222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3" w:type="dxa"/>
              <w:left w:w="121" w:type="dxa"/>
              <w:bottom w:w="73" w:type="dxa"/>
              <w:right w:w="121" w:type="dxa"/>
            </w:tcMar>
            <w:vAlign w:val="center"/>
            <w:hideMark/>
          </w:tcPr>
          <w:p w:rsidR="009706EE" w:rsidRPr="006C40D6" w:rsidRDefault="009706EE" w:rsidP="006C40D6">
            <w:pPr>
              <w:jc w:val="center"/>
              <w:rPr>
                <w:bCs/>
                <w:color w:val="222222"/>
              </w:rPr>
            </w:pPr>
            <w:r w:rsidRPr="006C40D6">
              <w:rPr>
                <w:bCs/>
                <w:color w:val="222222"/>
              </w:rPr>
              <w:t xml:space="preserve">Длина, </w:t>
            </w:r>
            <w:proofErr w:type="gramStart"/>
            <w:r w:rsidRPr="006C40D6">
              <w:rPr>
                <w:bCs/>
                <w:color w:val="222222"/>
              </w:rPr>
              <w:t>мм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3" w:type="dxa"/>
              <w:left w:w="121" w:type="dxa"/>
              <w:bottom w:w="73" w:type="dxa"/>
              <w:right w:w="121" w:type="dxa"/>
            </w:tcMar>
            <w:vAlign w:val="center"/>
            <w:hideMark/>
          </w:tcPr>
          <w:p w:rsidR="009706EE" w:rsidRPr="006C40D6" w:rsidRDefault="009706EE" w:rsidP="006C40D6">
            <w:pPr>
              <w:jc w:val="center"/>
              <w:rPr>
                <w:bCs/>
                <w:color w:val="222222"/>
              </w:rPr>
            </w:pPr>
            <w:r w:rsidRPr="006C40D6">
              <w:rPr>
                <w:bCs/>
                <w:color w:val="222222"/>
              </w:rPr>
              <w:t xml:space="preserve">Ширина, </w:t>
            </w:r>
            <w:proofErr w:type="gramStart"/>
            <w:r w:rsidRPr="006C40D6">
              <w:rPr>
                <w:bCs/>
                <w:color w:val="222222"/>
              </w:rPr>
              <w:t>мм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3" w:type="dxa"/>
              <w:left w:w="121" w:type="dxa"/>
              <w:bottom w:w="73" w:type="dxa"/>
              <w:right w:w="121" w:type="dxa"/>
            </w:tcMar>
            <w:vAlign w:val="center"/>
            <w:hideMark/>
          </w:tcPr>
          <w:p w:rsidR="009706EE" w:rsidRPr="006C40D6" w:rsidRDefault="009706EE" w:rsidP="006C40D6">
            <w:pPr>
              <w:jc w:val="center"/>
              <w:rPr>
                <w:bCs/>
                <w:color w:val="222222"/>
              </w:rPr>
            </w:pPr>
            <w:r w:rsidRPr="006C40D6">
              <w:rPr>
                <w:bCs/>
                <w:color w:val="222222"/>
              </w:rPr>
              <w:t xml:space="preserve">Высота, </w:t>
            </w:r>
            <w:proofErr w:type="gramStart"/>
            <w:r w:rsidRPr="006C40D6">
              <w:rPr>
                <w:bCs/>
                <w:color w:val="222222"/>
              </w:rPr>
              <w:t>мм</w:t>
            </w:r>
            <w:proofErr w:type="gramEnd"/>
          </w:p>
        </w:tc>
      </w:tr>
      <w:tr w:rsidR="006D6CBF" w:rsidRPr="006C40D6" w:rsidTr="00E9640B">
        <w:trPr>
          <w:trHeight w:val="178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3" w:type="dxa"/>
              <w:left w:w="121" w:type="dxa"/>
              <w:bottom w:w="73" w:type="dxa"/>
              <w:right w:w="121" w:type="dxa"/>
            </w:tcMar>
            <w:vAlign w:val="bottom"/>
            <w:hideMark/>
          </w:tcPr>
          <w:p w:rsidR="009706EE" w:rsidRPr="006C40D6" w:rsidRDefault="009706EE" w:rsidP="006C40D6">
            <w:pPr>
              <w:rPr>
                <w:color w:val="000000"/>
              </w:rPr>
            </w:pPr>
            <w:r w:rsidRPr="006C40D6">
              <w:rPr>
                <w:color w:val="000000"/>
              </w:rPr>
              <w:t>43255/53605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3" w:type="dxa"/>
              <w:left w:w="121" w:type="dxa"/>
              <w:bottom w:w="73" w:type="dxa"/>
              <w:right w:w="121" w:type="dxa"/>
            </w:tcMar>
            <w:vAlign w:val="bottom"/>
            <w:hideMark/>
          </w:tcPr>
          <w:p w:rsidR="009706EE" w:rsidRPr="006C40D6" w:rsidRDefault="009706EE" w:rsidP="006C40D6">
            <w:pPr>
              <w:jc w:val="center"/>
              <w:rPr>
                <w:color w:val="000000"/>
              </w:rPr>
            </w:pPr>
            <w:r w:rsidRPr="006C40D6">
              <w:rPr>
                <w:color w:val="000000"/>
              </w:rPr>
              <w:t>7/7,2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3" w:type="dxa"/>
              <w:left w:w="121" w:type="dxa"/>
              <w:bottom w:w="73" w:type="dxa"/>
              <w:right w:w="121" w:type="dxa"/>
            </w:tcMar>
            <w:vAlign w:val="bottom"/>
            <w:hideMark/>
          </w:tcPr>
          <w:p w:rsidR="009706EE" w:rsidRPr="006C40D6" w:rsidRDefault="009706EE" w:rsidP="006C40D6">
            <w:pPr>
              <w:jc w:val="center"/>
              <w:rPr>
                <w:color w:val="000000"/>
              </w:rPr>
            </w:pPr>
            <w:r w:rsidRPr="006C40D6">
              <w:rPr>
                <w:color w:val="000000"/>
              </w:rPr>
              <w:t>6/6,5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3" w:type="dxa"/>
              <w:left w:w="121" w:type="dxa"/>
              <w:bottom w:w="73" w:type="dxa"/>
              <w:right w:w="121" w:type="dxa"/>
            </w:tcMar>
            <w:vAlign w:val="bottom"/>
            <w:hideMark/>
          </w:tcPr>
          <w:p w:rsidR="009706EE" w:rsidRPr="006C40D6" w:rsidRDefault="009706EE" w:rsidP="006C40D6">
            <w:pPr>
              <w:jc w:val="center"/>
              <w:rPr>
                <w:color w:val="000000"/>
              </w:rPr>
            </w:pPr>
            <w:r w:rsidRPr="006C40D6">
              <w:rPr>
                <w:color w:val="000000"/>
              </w:rPr>
              <w:t>6090/6650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3" w:type="dxa"/>
              <w:left w:w="121" w:type="dxa"/>
              <w:bottom w:w="73" w:type="dxa"/>
              <w:right w:w="121" w:type="dxa"/>
            </w:tcMar>
            <w:vAlign w:val="bottom"/>
            <w:hideMark/>
          </w:tcPr>
          <w:p w:rsidR="009706EE" w:rsidRPr="006C40D6" w:rsidRDefault="009706EE" w:rsidP="006C40D6">
            <w:pPr>
              <w:jc w:val="center"/>
              <w:rPr>
                <w:color w:val="000000"/>
              </w:rPr>
            </w:pPr>
            <w:r w:rsidRPr="006C40D6">
              <w:rPr>
                <w:color w:val="000000"/>
              </w:rPr>
              <w:t>2500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3" w:type="dxa"/>
              <w:left w:w="121" w:type="dxa"/>
              <w:bottom w:w="73" w:type="dxa"/>
              <w:right w:w="121" w:type="dxa"/>
            </w:tcMar>
            <w:vAlign w:val="bottom"/>
            <w:hideMark/>
          </w:tcPr>
          <w:p w:rsidR="009706EE" w:rsidRPr="006C40D6" w:rsidRDefault="009706EE" w:rsidP="006C40D6">
            <w:pPr>
              <w:jc w:val="center"/>
              <w:rPr>
                <w:color w:val="000000"/>
              </w:rPr>
            </w:pPr>
            <w:r w:rsidRPr="006C40D6">
              <w:rPr>
                <w:color w:val="000000"/>
              </w:rPr>
              <w:t>2920/2935</w:t>
            </w:r>
          </w:p>
        </w:tc>
      </w:tr>
      <w:tr w:rsidR="006D6CBF" w:rsidRPr="006C40D6" w:rsidTr="00E9640B">
        <w:trPr>
          <w:trHeight w:val="178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3" w:type="dxa"/>
              <w:left w:w="121" w:type="dxa"/>
              <w:bottom w:w="73" w:type="dxa"/>
              <w:right w:w="121" w:type="dxa"/>
            </w:tcMar>
            <w:vAlign w:val="bottom"/>
            <w:hideMark/>
          </w:tcPr>
          <w:p w:rsidR="009706EE" w:rsidRPr="006C40D6" w:rsidRDefault="009706EE" w:rsidP="006C40D6">
            <w:pPr>
              <w:rPr>
                <w:color w:val="000000"/>
              </w:rPr>
            </w:pPr>
            <w:r w:rsidRPr="006C40D6">
              <w:rPr>
                <w:color w:val="000000"/>
              </w:rPr>
              <w:t>5511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3" w:type="dxa"/>
              <w:left w:w="121" w:type="dxa"/>
              <w:bottom w:w="73" w:type="dxa"/>
              <w:right w:w="121" w:type="dxa"/>
            </w:tcMar>
            <w:vAlign w:val="bottom"/>
            <w:hideMark/>
          </w:tcPr>
          <w:p w:rsidR="009706EE" w:rsidRPr="006C40D6" w:rsidRDefault="009706EE" w:rsidP="006C40D6">
            <w:pPr>
              <w:jc w:val="center"/>
              <w:rPr>
                <w:color w:val="000000"/>
              </w:rPr>
            </w:pPr>
            <w:r w:rsidRPr="006C40D6">
              <w:rPr>
                <w:color w:val="000000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3" w:type="dxa"/>
              <w:left w:w="121" w:type="dxa"/>
              <w:bottom w:w="73" w:type="dxa"/>
              <w:right w:w="121" w:type="dxa"/>
            </w:tcMar>
            <w:vAlign w:val="bottom"/>
            <w:hideMark/>
          </w:tcPr>
          <w:p w:rsidR="009706EE" w:rsidRPr="006C40D6" w:rsidRDefault="009706EE" w:rsidP="006C40D6">
            <w:pPr>
              <w:jc w:val="center"/>
              <w:rPr>
                <w:color w:val="000000"/>
              </w:rPr>
            </w:pPr>
            <w:r w:rsidRPr="006C40D6">
              <w:rPr>
                <w:color w:val="000000"/>
              </w:rPr>
              <w:t>6,6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3" w:type="dxa"/>
              <w:left w:w="121" w:type="dxa"/>
              <w:bottom w:w="73" w:type="dxa"/>
              <w:right w:w="121" w:type="dxa"/>
            </w:tcMar>
            <w:vAlign w:val="bottom"/>
            <w:hideMark/>
          </w:tcPr>
          <w:p w:rsidR="009706EE" w:rsidRPr="006C40D6" w:rsidRDefault="009706EE" w:rsidP="006C40D6">
            <w:pPr>
              <w:jc w:val="center"/>
              <w:rPr>
                <w:color w:val="000000"/>
              </w:rPr>
            </w:pPr>
            <w:r w:rsidRPr="006C40D6">
              <w:rPr>
                <w:color w:val="000000"/>
              </w:rPr>
              <w:t>4100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3" w:type="dxa"/>
              <w:left w:w="121" w:type="dxa"/>
              <w:bottom w:w="73" w:type="dxa"/>
              <w:right w:w="121" w:type="dxa"/>
            </w:tcMar>
            <w:vAlign w:val="bottom"/>
            <w:hideMark/>
          </w:tcPr>
          <w:p w:rsidR="009706EE" w:rsidRPr="006C40D6" w:rsidRDefault="009706EE" w:rsidP="006C40D6">
            <w:pPr>
              <w:jc w:val="center"/>
              <w:rPr>
                <w:color w:val="000000"/>
              </w:rPr>
            </w:pPr>
            <w:r w:rsidRPr="006C40D6">
              <w:rPr>
                <w:color w:val="000000"/>
              </w:rPr>
              <w:t>2500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3" w:type="dxa"/>
              <w:left w:w="121" w:type="dxa"/>
              <w:bottom w:w="73" w:type="dxa"/>
              <w:right w:w="121" w:type="dxa"/>
            </w:tcMar>
            <w:vAlign w:val="bottom"/>
            <w:hideMark/>
          </w:tcPr>
          <w:p w:rsidR="009706EE" w:rsidRPr="006C40D6" w:rsidRDefault="009706EE" w:rsidP="006C40D6">
            <w:pPr>
              <w:jc w:val="center"/>
              <w:rPr>
                <w:color w:val="000000"/>
              </w:rPr>
            </w:pPr>
            <w:r w:rsidRPr="006C40D6">
              <w:rPr>
                <w:color w:val="000000"/>
              </w:rPr>
              <w:t>1200</w:t>
            </w:r>
          </w:p>
        </w:tc>
      </w:tr>
      <w:tr w:rsidR="006D6CBF" w:rsidRPr="006C40D6" w:rsidTr="00E9640B">
        <w:trPr>
          <w:trHeight w:val="171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3" w:type="dxa"/>
              <w:left w:w="121" w:type="dxa"/>
              <w:bottom w:w="73" w:type="dxa"/>
              <w:right w:w="121" w:type="dxa"/>
            </w:tcMar>
            <w:vAlign w:val="bottom"/>
            <w:hideMark/>
          </w:tcPr>
          <w:p w:rsidR="009706EE" w:rsidRPr="006C40D6" w:rsidRDefault="009706EE" w:rsidP="006C40D6">
            <w:pPr>
              <w:rPr>
                <w:color w:val="000000"/>
              </w:rPr>
            </w:pPr>
            <w:r w:rsidRPr="006C40D6">
              <w:rPr>
                <w:color w:val="000000"/>
              </w:rPr>
              <w:lastRenderedPageBreak/>
              <w:t>6522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3" w:type="dxa"/>
              <w:left w:w="121" w:type="dxa"/>
              <w:bottom w:w="73" w:type="dxa"/>
              <w:right w:w="121" w:type="dxa"/>
            </w:tcMar>
            <w:vAlign w:val="bottom"/>
            <w:hideMark/>
          </w:tcPr>
          <w:p w:rsidR="009706EE" w:rsidRPr="006C40D6" w:rsidRDefault="009706EE" w:rsidP="006C40D6">
            <w:pPr>
              <w:jc w:val="center"/>
              <w:rPr>
                <w:color w:val="000000"/>
              </w:rPr>
            </w:pPr>
            <w:r w:rsidRPr="006C40D6">
              <w:rPr>
                <w:color w:val="000000"/>
              </w:rPr>
              <w:t>13,4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3" w:type="dxa"/>
              <w:left w:w="121" w:type="dxa"/>
              <w:bottom w:w="73" w:type="dxa"/>
              <w:right w:w="121" w:type="dxa"/>
            </w:tcMar>
            <w:vAlign w:val="bottom"/>
            <w:hideMark/>
          </w:tcPr>
          <w:p w:rsidR="009706EE" w:rsidRPr="006C40D6" w:rsidRDefault="009706EE" w:rsidP="006C40D6">
            <w:pPr>
              <w:jc w:val="center"/>
              <w:rPr>
                <w:color w:val="000000"/>
              </w:rPr>
            </w:pPr>
            <w:r w:rsidRPr="006C40D6">
              <w:rPr>
                <w:color w:val="000000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3" w:type="dxa"/>
              <w:left w:w="121" w:type="dxa"/>
              <w:bottom w:w="73" w:type="dxa"/>
              <w:right w:w="121" w:type="dxa"/>
            </w:tcMar>
            <w:vAlign w:val="bottom"/>
            <w:hideMark/>
          </w:tcPr>
          <w:p w:rsidR="009706EE" w:rsidRPr="006C40D6" w:rsidRDefault="009706EE" w:rsidP="006C40D6">
            <w:pPr>
              <w:jc w:val="center"/>
              <w:rPr>
                <w:color w:val="000000"/>
              </w:rPr>
            </w:pPr>
            <w:r w:rsidRPr="006C40D6">
              <w:rPr>
                <w:color w:val="000000"/>
              </w:rPr>
              <w:t>7800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3" w:type="dxa"/>
              <w:left w:w="121" w:type="dxa"/>
              <w:bottom w:w="73" w:type="dxa"/>
              <w:right w:w="121" w:type="dxa"/>
            </w:tcMar>
            <w:vAlign w:val="bottom"/>
            <w:hideMark/>
          </w:tcPr>
          <w:p w:rsidR="009706EE" w:rsidRPr="006C40D6" w:rsidRDefault="009706EE" w:rsidP="006C40D6">
            <w:pPr>
              <w:jc w:val="center"/>
              <w:rPr>
                <w:color w:val="000000"/>
              </w:rPr>
            </w:pPr>
            <w:r w:rsidRPr="006C40D6">
              <w:rPr>
                <w:color w:val="000000"/>
              </w:rPr>
              <w:t>2500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3" w:type="dxa"/>
              <w:left w:w="121" w:type="dxa"/>
              <w:bottom w:w="73" w:type="dxa"/>
              <w:right w:w="121" w:type="dxa"/>
            </w:tcMar>
            <w:vAlign w:val="bottom"/>
            <w:hideMark/>
          </w:tcPr>
          <w:p w:rsidR="009706EE" w:rsidRPr="006C40D6" w:rsidRDefault="009706EE" w:rsidP="006C40D6">
            <w:pPr>
              <w:jc w:val="center"/>
              <w:rPr>
                <w:color w:val="000000"/>
              </w:rPr>
            </w:pPr>
            <w:r w:rsidRPr="006C40D6">
              <w:rPr>
                <w:color w:val="000000"/>
              </w:rPr>
              <w:t>3280</w:t>
            </w:r>
          </w:p>
        </w:tc>
      </w:tr>
      <w:tr w:rsidR="006D6CBF" w:rsidRPr="006C40D6" w:rsidTr="00E9640B">
        <w:trPr>
          <w:trHeight w:val="186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3" w:type="dxa"/>
              <w:left w:w="121" w:type="dxa"/>
              <w:bottom w:w="73" w:type="dxa"/>
              <w:right w:w="121" w:type="dxa"/>
            </w:tcMar>
            <w:vAlign w:val="bottom"/>
            <w:hideMark/>
          </w:tcPr>
          <w:p w:rsidR="009706EE" w:rsidRPr="006C40D6" w:rsidRDefault="009706EE" w:rsidP="006C40D6">
            <w:pPr>
              <w:rPr>
                <w:color w:val="000000"/>
              </w:rPr>
            </w:pPr>
            <w:r w:rsidRPr="006C40D6">
              <w:rPr>
                <w:color w:val="000000"/>
              </w:rPr>
              <w:t>65111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3" w:type="dxa"/>
              <w:left w:w="121" w:type="dxa"/>
              <w:bottom w:w="73" w:type="dxa"/>
              <w:right w:w="121" w:type="dxa"/>
            </w:tcMar>
            <w:vAlign w:val="bottom"/>
            <w:hideMark/>
          </w:tcPr>
          <w:p w:rsidR="009706EE" w:rsidRPr="006C40D6" w:rsidRDefault="009706EE" w:rsidP="006C40D6">
            <w:pPr>
              <w:jc w:val="center"/>
              <w:rPr>
                <w:color w:val="000000"/>
              </w:rPr>
            </w:pPr>
            <w:r w:rsidRPr="006C40D6">
              <w:rPr>
                <w:color w:val="000000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3" w:type="dxa"/>
              <w:left w:w="121" w:type="dxa"/>
              <w:bottom w:w="73" w:type="dxa"/>
              <w:right w:w="121" w:type="dxa"/>
            </w:tcMar>
            <w:vAlign w:val="bottom"/>
            <w:hideMark/>
          </w:tcPr>
          <w:p w:rsidR="009706EE" w:rsidRPr="006C40D6" w:rsidRDefault="009706EE" w:rsidP="006C40D6">
            <w:pPr>
              <w:jc w:val="center"/>
              <w:rPr>
                <w:color w:val="000000"/>
              </w:rPr>
            </w:pPr>
            <w:r w:rsidRPr="006C40D6">
              <w:rPr>
                <w:color w:val="000000"/>
              </w:rPr>
              <w:t>8,2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3" w:type="dxa"/>
              <w:left w:w="121" w:type="dxa"/>
              <w:bottom w:w="73" w:type="dxa"/>
              <w:right w:w="121" w:type="dxa"/>
            </w:tcMar>
            <w:vAlign w:val="bottom"/>
            <w:hideMark/>
          </w:tcPr>
          <w:p w:rsidR="009706EE" w:rsidRPr="006C40D6" w:rsidRDefault="009706EE" w:rsidP="006C40D6">
            <w:pPr>
              <w:jc w:val="center"/>
              <w:rPr>
                <w:color w:val="000000"/>
              </w:rPr>
            </w:pPr>
            <w:r w:rsidRPr="006C40D6">
              <w:rPr>
                <w:color w:val="000000"/>
              </w:rPr>
              <w:t>7400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3" w:type="dxa"/>
              <w:left w:w="121" w:type="dxa"/>
              <w:bottom w:w="73" w:type="dxa"/>
              <w:right w:w="121" w:type="dxa"/>
            </w:tcMar>
            <w:vAlign w:val="bottom"/>
            <w:hideMark/>
          </w:tcPr>
          <w:p w:rsidR="009706EE" w:rsidRPr="006C40D6" w:rsidRDefault="009706EE" w:rsidP="006C40D6">
            <w:pPr>
              <w:jc w:val="center"/>
              <w:rPr>
                <w:color w:val="000000"/>
              </w:rPr>
            </w:pPr>
            <w:r w:rsidRPr="006C40D6">
              <w:rPr>
                <w:color w:val="000000"/>
              </w:rPr>
              <w:t>2500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3" w:type="dxa"/>
              <w:left w:w="121" w:type="dxa"/>
              <w:bottom w:w="73" w:type="dxa"/>
              <w:right w:w="121" w:type="dxa"/>
            </w:tcMar>
            <w:vAlign w:val="bottom"/>
            <w:hideMark/>
          </w:tcPr>
          <w:p w:rsidR="009706EE" w:rsidRPr="006C40D6" w:rsidRDefault="009706EE" w:rsidP="006C40D6">
            <w:pPr>
              <w:jc w:val="center"/>
              <w:rPr>
                <w:color w:val="000000"/>
              </w:rPr>
            </w:pPr>
            <w:r w:rsidRPr="006C40D6">
              <w:rPr>
                <w:color w:val="000000"/>
              </w:rPr>
              <w:t>31350</w:t>
            </w:r>
          </w:p>
        </w:tc>
      </w:tr>
    </w:tbl>
    <w:p w:rsidR="007B7EDB" w:rsidRPr="006C40D6" w:rsidRDefault="007B7EDB" w:rsidP="006C40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6C40D6">
        <w:rPr>
          <w:color w:val="000000"/>
        </w:rPr>
        <w:t xml:space="preserve">На кузовах спецтехники </w:t>
      </w:r>
      <w:proofErr w:type="gramStart"/>
      <w:r w:rsidRPr="006C40D6">
        <w:rPr>
          <w:color w:val="000000"/>
        </w:rPr>
        <w:t>указаны</w:t>
      </w:r>
      <w:proofErr w:type="gramEnd"/>
      <w:r w:rsidRPr="006C40D6">
        <w:rPr>
          <w:color w:val="000000"/>
        </w:rPr>
        <w:t xml:space="preserve"> допустимые к транспортировке вес и вместимость КамАЗа. С грузами, имеющими постоянную ма</w:t>
      </w:r>
      <w:r w:rsidR="006C40D6">
        <w:rPr>
          <w:color w:val="000000"/>
        </w:rPr>
        <w:t>ссу (оборудование, техника и т.</w:t>
      </w:r>
      <w:r w:rsidRPr="006C40D6">
        <w:rPr>
          <w:color w:val="000000"/>
        </w:rPr>
        <w:t>п.), все пр</w:t>
      </w:r>
      <w:r w:rsidRPr="006C40D6">
        <w:rPr>
          <w:color w:val="000000"/>
        </w:rPr>
        <w:t>е</w:t>
      </w:r>
      <w:r w:rsidRPr="006C40D6">
        <w:rPr>
          <w:color w:val="000000"/>
        </w:rPr>
        <w:t xml:space="preserve">дельно ясно. Когда дело доходит до сыпучих материалов, здесь иногда возникают сложности с определением их истинной массы. Виной тому </w:t>
      </w:r>
      <w:r w:rsidR="006C40D6">
        <w:rPr>
          <w:color w:val="000000"/>
        </w:rPr>
        <w:t>-</w:t>
      </w:r>
      <w:r w:rsidRPr="006C40D6">
        <w:rPr>
          <w:color w:val="000000"/>
        </w:rPr>
        <w:t xml:space="preserve"> степень влажности и плотност</w:t>
      </w:r>
      <w:r w:rsidR="00AD05FA" w:rsidRPr="006C40D6">
        <w:rPr>
          <w:color w:val="000000"/>
        </w:rPr>
        <w:t>ь</w:t>
      </w:r>
      <w:r w:rsidRPr="006C40D6">
        <w:rPr>
          <w:color w:val="000000"/>
        </w:rPr>
        <w:t>. При этом учитываетс</w:t>
      </w:r>
      <w:r w:rsidR="006C40D6">
        <w:rPr>
          <w:color w:val="000000"/>
        </w:rPr>
        <w:t>я именно насыпная плотность (т.</w:t>
      </w:r>
      <w:r w:rsidRPr="006C40D6">
        <w:rPr>
          <w:color w:val="000000"/>
        </w:rPr>
        <w:t>е. без уплотнения).</w:t>
      </w:r>
    </w:p>
    <w:p w:rsidR="007B7EDB" w:rsidRPr="006C40D6" w:rsidRDefault="007B7EDB" w:rsidP="006C40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6C40D6">
        <w:rPr>
          <w:color w:val="000000"/>
        </w:rPr>
        <w:t>Прои</w:t>
      </w:r>
      <w:r w:rsidR="00586A15" w:rsidRPr="006C40D6">
        <w:rPr>
          <w:color w:val="000000"/>
        </w:rPr>
        <w:t>зведя необходимые расчеты, можно</w:t>
      </w:r>
      <w:r w:rsidRPr="006C40D6">
        <w:rPr>
          <w:color w:val="000000"/>
        </w:rPr>
        <w:t xml:space="preserve"> подобрать автомобиль нужной кубатуры с максимально допустимым тоннажем. </w:t>
      </w:r>
    </w:p>
    <w:p w:rsidR="007B7EDB" w:rsidRPr="006C40D6" w:rsidRDefault="007B7EDB" w:rsidP="006C40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6C40D6">
        <w:rPr>
          <w:color w:val="000000"/>
        </w:rPr>
        <w:t>Прежде чем приступать к вычислениям кубатуры песка, что необходимо перевезти, рекомендуется заглянуть в паспорт материала, где указана его насыпная плотность. Обычно она равна 1,</w:t>
      </w:r>
      <w:r w:rsidR="00835261" w:rsidRPr="006C40D6">
        <w:rPr>
          <w:color w:val="000000"/>
        </w:rPr>
        <w:t>3</w:t>
      </w:r>
      <w:r w:rsidRPr="006C40D6">
        <w:rPr>
          <w:color w:val="000000"/>
        </w:rPr>
        <w:t xml:space="preserve"> тонны на 1 м</w:t>
      </w:r>
      <w:r w:rsidRPr="006C40D6">
        <w:rPr>
          <w:color w:val="000000"/>
          <w:bdr w:val="none" w:sz="0" w:space="0" w:color="auto" w:frame="1"/>
          <w:vertAlign w:val="superscript"/>
        </w:rPr>
        <w:t>3</w:t>
      </w:r>
      <w:r w:rsidRPr="006C40D6">
        <w:rPr>
          <w:color w:val="000000"/>
        </w:rPr>
        <w:t>, при более влажном песке плотность составит 1,8 т/м</w:t>
      </w:r>
      <w:r w:rsidRPr="006C40D6">
        <w:rPr>
          <w:color w:val="000000"/>
          <w:bdr w:val="none" w:sz="0" w:space="0" w:color="auto" w:frame="1"/>
          <w:vertAlign w:val="superscript"/>
        </w:rPr>
        <w:t>3</w:t>
      </w:r>
      <w:r w:rsidRPr="006C40D6">
        <w:rPr>
          <w:color w:val="000000"/>
        </w:rPr>
        <w:t>.</w:t>
      </w:r>
    </w:p>
    <w:p w:rsidR="007B7EDB" w:rsidRPr="006C40D6" w:rsidRDefault="007B7EDB" w:rsidP="006C40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6C40D6">
        <w:rPr>
          <w:color w:val="000000"/>
        </w:rPr>
        <w:t>Если планируется в</w:t>
      </w:r>
      <w:r w:rsidR="00543CEB" w:rsidRPr="006C40D6">
        <w:rPr>
          <w:color w:val="000000"/>
        </w:rPr>
        <w:t>зять КамАЗ грузоподъемностью 7.</w:t>
      </w:r>
      <w:r w:rsidRPr="006C40D6">
        <w:rPr>
          <w:color w:val="000000"/>
        </w:rPr>
        <w:t>2, 10 или 14 тонн, то перевезти в нем можно будет:</w:t>
      </w:r>
    </w:p>
    <w:p w:rsidR="007B7EDB" w:rsidRPr="006C40D6" w:rsidRDefault="007B7EDB" w:rsidP="006C40D6">
      <w:pPr>
        <w:numPr>
          <w:ilvl w:val="0"/>
          <w:numId w:val="4"/>
        </w:numPr>
        <w:shd w:val="clear" w:color="auto" w:fill="FFFFFF"/>
        <w:jc w:val="both"/>
        <w:textAlignment w:val="baseline"/>
        <w:rPr>
          <w:color w:val="000000"/>
        </w:rPr>
      </w:pPr>
      <w:r w:rsidRPr="006C40D6">
        <w:rPr>
          <w:color w:val="000000"/>
        </w:rPr>
        <w:t xml:space="preserve">7,2/1,6 = 4,5 м3 или 7,2/1,8 = 4 м3 (допустимый </w:t>
      </w:r>
      <w:r w:rsidR="00CB12BF">
        <w:rPr>
          <w:color w:val="000000"/>
        </w:rPr>
        <w:t>-</w:t>
      </w:r>
      <w:r w:rsidRPr="006C40D6">
        <w:rPr>
          <w:color w:val="000000"/>
        </w:rPr>
        <w:t xml:space="preserve"> 6,5 м3);</w:t>
      </w:r>
    </w:p>
    <w:p w:rsidR="007B7EDB" w:rsidRPr="006C40D6" w:rsidRDefault="007B7EDB" w:rsidP="006C40D6">
      <w:pPr>
        <w:numPr>
          <w:ilvl w:val="0"/>
          <w:numId w:val="4"/>
        </w:numPr>
        <w:shd w:val="clear" w:color="auto" w:fill="FFFFFF"/>
        <w:jc w:val="both"/>
        <w:textAlignment w:val="baseline"/>
        <w:rPr>
          <w:color w:val="000000"/>
        </w:rPr>
      </w:pPr>
      <w:r w:rsidRPr="006C40D6">
        <w:rPr>
          <w:color w:val="000000"/>
        </w:rPr>
        <w:t>10/1,6 = 6,25 или 10/1,8 = 5,56 (6,6);</w:t>
      </w:r>
    </w:p>
    <w:p w:rsidR="007B7EDB" w:rsidRPr="006C40D6" w:rsidRDefault="007B7EDB" w:rsidP="006C40D6">
      <w:pPr>
        <w:numPr>
          <w:ilvl w:val="0"/>
          <w:numId w:val="4"/>
        </w:numPr>
        <w:shd w:val="clear" w:color="auto" w:fill="FFFFFF"/>
        <w:jc w:val="both"/>
        <w:textAlignment w:val="baseline"/>
        <w:rPr>
          <w:color w:val="000000"/>
        </w:rPr>
      </w:pPr>
      <w:r w:rsidRPr="006C40D6">
        <w:rPr>
          <w:color w:val="000000"/>
        </w:rPr>
        <w:t>14/1,6 = 8,75 или 14/1,8 = 7,78 (8,2).</w:t>
      </w:r>
    </w:p>
    <w:p w:rsidR="00E853D6" w:rsidRPr="006C40D6" w:rsidRDefault="007B7EDB" w:rsidP="006C40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6C40D6">
        <w:rPr>
          <w:color w:val="000000"/>
        </w:rPr>
        <w:t>Чем выше плотность материала, тем меньше кубов песка поместится в кузов самосв</w:t>
      </w:r>
      <w:r w:rsidRPr="006C40D6">
        <w:rPr>
          <w:color w:val="000000"/>
        </w:rPr>
        <w:t>а</w:t>
      </w:r>
      <w:r w:rsidRPr="006C40D6">
        <w:rPr>
          <w:color w:val="000000"/>
        </w:rPr>
        <w:t xml:space="preserve">ла. </w:t>
      </w:r>
    </w:p>
    <w:p w:rsidR="007B7EDB" w:rsidRPr="006C40D6" w:rsidRDefault="00E853D6" w:rsidP="006C40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6C40D6">
        <w:rPr>
          <w:color w:val="000000"/>
        </w:rPr>
        <w:t xml:space="preserve">Необходимо учитывать и максимальную грузоподъемность, так </w:t>
      </w:r>
      <w:proofErr w:type="gramStart"/>
      <w:r w:rsidRPr="006C40D6">
        <w:rPr>
          <w:color w:val="000000"/>
        </w:rPr>
        <w:t>как</w:t>
      </w:r>
      <w:proofErr w:type="gramEnd"/>
      <w:r w:rsidRPr="006C40D6">
        <w:rPr>
          <w:color w:val="000000"/>
        </w:rPr>
        <w:t xml:space="preserve"> з</w:t>
      </w:r>
      <w:r w:rsidR="007B7EDB" w:rsidRPr="006C40D6">
        <w:rPr>
          <w:color w:val="000000"/>
        </w:rPr>
        <w:t xml:space="preserve">аполняя полный объем </w:t>
      </w:r>
      <w:r w:rsidRPr="006C40D6">
        <w:rPr>
          <w:color w:val="000000"/>
        </w:rPr>
        <w:t xml:space="preserve">кузова </w:t>
      </w:r>
      <w:r w:rsidR="007B7EDB" w:rsidRPr="006C40D6">
        <w:rPr>
          <w:color w:val="000000"/>
        </w:rPr>
        <w:t xml:space="preserve">песком, не всегда можно угадать с весом, и тогда получается перегруз. </w:t>
      </w:r>
      <w:r w:rsidRPr="006C40D6">
        <w:rPr>
          <w:color w:val="000000"/>
        </w:rPr>
        <w:t>Напр</w:t>
      </w:r>
      <w:r w:rsidRPr="006C40D6">
        <w:rPr>
          <w:color w:val="000000"/>
        </w:rPr>
        <w:t>и</w:t>
      </w:r>
      <w:r w:rsidRPr="006C40D6">
        <w:rPr>
          <w:color w:val="000000"/>
        </w:rPr>
        <w:t xml:space="preserve">мер, КамАЗ 65111 для перевозки песка с плотностью 1,6 (влажный песок) не подходит из-за несоответствия параметров. </w:t>
      </w:r>
      <w:r w:rsidR="007B7EDB" w:rsidRPr="006C40D6">
        <w:rPr>
          <w:color w:val="000000"/>
        </w:rPr>
        <w:t>В данном случае подсчеты ведут таким образом:</w:t>
      </w:r>
    </w:p>
    <w:p w:rsidR="007B7EDB" w:rsidRPr="006C40D6" w:rsidRDefault="007B7EDB" w:rsidP="006C40D6">
      <w:pPr>
        <w:numPr>
          <w:ilvl w:val="0"/>
          <w:numId w:val="4"/>
        </w:numPr>
        <w:shd w:val="clear" w:color="auto" w:fill="FFFFFF"/>
        <w:jc w:val="both"/>
        <w:textAlignment w:val="baseline"/>
        <w:rPr>
          <w:color w:val="000000"/>
        </w:rPr>
      </w:pPr>
      <w:r w:rsidRPr="006C40D6">
        <w:rPr>
          <w:color w:val="000000"/>
        </w:rPr>
        <w:t>6,5 х 1,6 = 10,4 т. 6,5 х 1,8 = 11,7 т. (при грузоподъемности 7,2 т.);</w:t>
      </w:r>
    </w:p>
    <w:p w:rsidR="007B7EDB" w:rsidRPr="006C40D6" w:rsidRDefault="007B7EDB" w:rsidP="006C40D6">
      <w:pPr>
        <w:numPr>
          <w:ilvl w:val="0"/>
          <w:numId w:val="4"/>
        </w:numPr>
        <w:shd w:val="clear" w:color="auto" w:fill="FFFFFF"/>
        <w:jc w:val="both"/>
        <w:textAlignment w:val="baseline"/>
        <w:rPr>
          <w:color w:val="000000"/>
        </w:rPr>
      </w:pPr>
      <w:r w:rsidRPr="006C40D6">
        <w:rPr>
          <w:color w:val="000000"/>
        </w:rPr>
        <w:t>6,6 х 1,6 = 10,56 6,6 х 1,8 = 11,88  (при 10);</w:t>
      </w:r>
    </w:p>
    <w:p w:rsidR="007B7EDB" w:rsidRPr="006C40D6" w:rsidRDefault="007B7EDB" w:rsidP="006C40D6">
      <w:pPr>
        <w:numPr>
          <w:ilvl w:val="0"/>
          <w:numId w:val="4"/>
        </w:numPr>
        <w:shd w:val="clear" w:color="auto" w:fill="FFFFFF"/>
        <w:jc w:val="both"/>
        <w:textAlignment w:val="baseline"/>
        <w:rPr>
          <w:color w:val="000000"/>
        </w:rPr>
      </w:pPr>
      <w:r w:rsidRPr="006C40D6">
        <w:rPr>
          <w:color w:val="000000"/>
        </w:rPr>
        <w:t>8,2 х 1,6 = 13,12 8,2 х 1,8 = 14,76  (при 14).</w:t>
      </w:r>
    </w:p>
    <w:p w:rsidR="007B7EDB" w:rsidRPr="006C40D6" w:rsidRDefault="007B7EDB" w:rsidP="006C40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6C40D6">
        <w:rPr>
          <w:color w:val="000000"/>
        </w:rPr>
        <w:t>Из расчетов видно, что не каждый кузов можно максимально загрузить песком, чтобы выдержать норму грузоподъемности.</w:t>
      </w:r>
    </w:p>
    <w:p w:rsidR="00CB12BF" w:rsidRDefault="009A2DA5" w:rsidP="00CB12BF">
      <w:pPr>
        <w:jc w:val="right"/>
        <w:rPr>
          <w:i/>
          <w:sz w:val="20"/>
          <w:szCs w:val="20"/>
        </w:rPr>
      </w:pPr>
      <w:r w:rsidRPr="00CB12BF">
        <w:rPr>
          <w:i/>
          <w:sz w:val="20"/>
          <w:szCs w:val="20"/>
        </w:rPr>
        <w:t>Использован источник</w:t>
      </w:r>
      <w:r w:rsidR="00CB12BF">
        <w:rPr>
          <w:i/>
          <w:sz w:val="20"/>
          <w:szCs w:val="20"/>
        </w:rPr>
        <w:t>:</w:t>
      </w:r>
    </w:p>
    <w:p w:rsidR="004D2F36" w:rsidRPr="00CB12BF" w:rsidRDefault="009706EE" w:rsidP="00CB12BF">
      <w:pPr>
        <w:jc w:val="right"/>
        <w:rPr>
          <w:color w:val="000000"/>
          <w:sz w:val="20"/>
          <w:szCs w:val="20"/>
        </w:rPr>
      </w:pPr>
      <w:r w:rsidRPr="00CB12BF">
        <w:rPr>
          <w:i/>
          <w:sz w:val="20"/>
          <w:szCs w:val="20"/>
        </w:rPr>
        <w:t>https://specnavigator.ru/samosval/rasschet-obema-kuzova-kamaza.html</w:t>
      </w:r>
    </w:p>
    <w:p w:rsidR="00586A15" w:rsidRPr="006C40D6" w:rsidRDefault="00586A15" w:rsidP="006C40D6">
      <w:pPr>
        <w:pStyle w:val="a3"/>
        <w:spacing w:before="0" w:beforeAutospacing="0" w:after="0" w:afterAutospacing="0"/>
        <w:rPr>
          <w:u w:val="single"/>
        </w:rPr>
      </w:pPr>
    </w:p>
    <w:p w:rsidR="00E9640B" w:rsidRDefault="00E9640B" w:rsidP="006C40D6">
      <w:r w:rsidRPr="006C40D6">
        <w:rPr>
          <w:u w:val="single"/>
        </w:rPr>
        <w:t>Инструмент проверки</w:t>
      </w:r>
    </w:p>
    <w:p w:rsidR="00CB12BF" w:rsidRPr="00CB12BF" w:rsidRDefault="00CB12BF" w:rsidP="006C40D6">
      <w:pPr>
        <w:rPr>
          <w:sz w:val="10"/>
          <w:szCs w:val="10"/>
        </w:rPr>
      </w:pPr>
    </w:p>
    <w:p w:rsidR="00CB12BF" w:rsidRDefault="008C4747" w:rsidP="00CB12BF">
      <w:pPr>
        <w:ind w:firstLine="709"/>
      </w:pPr>
      <w:r w:rsidRPr="006C40D6">
        <w:t xml:space="preserve">Необходимость дальнейшей разработки рассматриваемое направление расследования </w:t>
      </w:r>
    </w:p>
    <w:p w:rsidR="008C4747" w:rsidRPr="006C40D6" w:rsidRDefault="008C4747" w:rsidP="00CB12BF">
      <w:pPr>
        <w:ind w:firstLine="709"/>
        <w:jc w:val="center"/>
      </w:pPr>
      <w:proofErr w:type="gramStart"/>
      <w:r w:rsidRPr="006C40D6">
        <w:rPr>
          <w:b/>
          <w:strike/>
        </w:rPr>
        <w:t>имеется</w:t>
      </w:r>
      <w:proofErr w:type="gramEnd"/>
      <w:r w:rsidRPr="006C40D6">
        <w:rPr>
          <w:b/>
        </w:rPr>
        <w:t xml:space="preserve"> \ отсутствует</w:t>
      </w:r>
      <w:r w:rsidRPr="006C40D6">
        <w:t>.</w:t>
      </w:r>
    </w:p>
    <w:p w:rsidR="008C4747" w:rsidRPr="006C40D6" w:rsidRDefault="008C4747" w:rsidP="00CB12BF">
      <w:pPr>
        <w:ind w:firstLine="709"/>
        <w:jc w:val="center"/>
        <w:rPr>
          <w:vertAlign w:val="superscript"/>
        </w:rPr>
      </w:pPr>
      <w:r w:rsidRPr="006C40D6">
        <w:rPr>
          <w:vertAlign w:val="superscript"/>
        </w:rPr>
        <w:t>зачеркните ненужное</w:t>
      </w:r>
    </w:p>
    <w:p w:rsidR="00E9640B" w:rsidRPr="006C40D6" w:rsidRDefault="008C4747" w:rsidP="00CB12BF">
      <w:pPr>
        <w:ind w:firstLine="709"/>
        <w:jc w:val="both"/>
      </w:pPr>
      <w:r w:rsidRPr="006C40D6">
        <w:t xml:space="preserve">С учетом </w:t>
      </w:r>
      <w:r w:rsidR="00E9640B" w:rsidRPr="006C40D6">
        <w:rPr>
          <w:b/>
        </w:rPr>
        <w:t>модели самосвала и (погодных) условий \ дождя, при которых произ</w:t>
      </w:r>
      <w:r w:rsidR="00E9640B" w:rsidRPr="006C40D6">
        <w:rPr>
          <w:b/>
        </w:rPr>
        <w:t>о</w:t>
      </w:r>
      <w:r w:rsidR="00E9640B" w:rsidRPr="006C40D6">
        <w:rPr>
          <w:b/>
        </w:rPr>
        <w:t>шел угон</w:t>
      </w:r>
      <w:r w:rsidR="00CB12BF">
        <w:rPr>
          <w:b/>
        </w:rPr>
        <w:t>.</w:t>
      </w:r>
    </w:p>
    <w:p w:rsidR="008C4747" w:rsidRPr="006C40D6" w:rsidRDefault="00CB12BF" w:rsidP="00CB12BF">
      <w:pPr>
        <w:ind w:firstLine="709"/>
        <w:jc w:val="both"/>
      </w:pPr>
      <w:r w:rsidRPr="006C40D6">
        <w:t xml:space="preserve">Масса </w:t>
      </w:r>
      <w:r w:rsidR="008C4747" w:rsidRPr="006C40D6">
        <w:t xml:space="preserve">похищенного песка может составлять от </w:t>
      </w:r>
      <w:r w:rsidR="00E9640B" w:rsidRPr="006C40D6">
        <w:rPr>
          <w:b/>
        </w:rPr>
        <w:t>7</w:t>
      </w:r>
      <w:r w:rsidR="008C4747" w:rsidRPr="006C40D6">
        <w:t xml:space="preserve"> до </w:t>
      </w:r>
      <w:r w:rsidR="00E9640B" w:rsidRPr="006C40D6">
        <w:rPr>
          <w:b/>
        </w:rPr>
        <w:t>11,7</w:t>
      </w:r>
      <w:r w:rsidR="008C4747" w:rsidRPr="006C40D6">
        <w:t xml:space="preserve"> тонн.</w:t>
      </w:r>
    </w:p>
    <w:p w:rsidR="008C4747" w:rsidRPr="006C40D6" w:rsidRDefault="008C4747" w:rsidP="00CB12BF">
      <w:pPr>
        <w:ind w:firstLine="709"/>
        <w:jc w:val="both"/>
      </w:pPr>
      <w:r w:rsidRPr="006C40D6">
        <w:t xml:space="preserve">Масса обнаруженного песка  около </w:t>
      </w:r>
      <w:r w:rsidR="00E9640B" w:rsidRPr="006C40D6">
        <w:rPr>
          <w:b/>
        </w:rPr>
        <w:t>14</w:t>
      </w:r>
      <w:r w:rsidRPr="006C40D6">
        <w:t xml:space="preserve"> тонн (посчитано мною способом, показанным ниже). Следовательно, его появление на этом месте </w:t>
      </w:r>
      <w:r w:rsidR="00E9640B" w:rsidRPr="006C40D6">
        <w:rPr>
          <w:b/>
        </w:rPr>
        <w:t>не может иметь своей причиной ра</w:t>
      </w:r>
      <w:r w:rsidR="00E9640B" w:rsidRPr="006C40D6">
        <w:rPr>
          <w:b/>
        </w:rPr>
        <w:t>з</w:t>
      </w:r>
      <w:r w:rsidR="00E9640B" w:rsidRPr="006C40D6">
        <w:rPr>
          <w:b/>
        </w:rPr>
        <w:t xml:space="preserve">грузку угнанного КамАЗа \ не связано </w:t>
      </w:r>
      <w:proofErr w:type="gramStart"/>
      <w:r w:rsidR="00E9640B" w:rsidRPr="006C40D6">
        <w:rPr>
          <w:b/>
        </w:rPr>
        <w:t>с… \ имеет</w:t>
      </w:r>
      <w:proofErr w:type="gramEnd"/>
      <w:r w:rsidR="00E9640B" w:rsidRPr="006C40D6">
        <w:rPr>
          <w:b/>
        </w:rPr>
        <w:t xml:space="preserve"> иные причины.</w:t>
      </w:r>
    </w:p>
    <w:p w:rsidR="008C4747" w:rsidRPr="006C40D6" w:rsidRDefault="008C4747" w:rsidP="006C40D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1417"/>
      </w:tblGrid>
      <w:tr w:rsidR="00E9640B" w:rsidRPr="006C40D6" w:rsidTr="00CB12BF">
        <w:tc>
          <w:tcPr>
            <w:tcW w:w="8188" w:type="dxa"/>
          </w:tcPr>
          <w:p w:rsidR="00E9640B" w:rsidRPr="006C40D6" w:rsidRDefault="00E9640B" w:rsidP="006C40D6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6C40D6">
              <w:rPr>
                <w:rStyle w:val="a4"/>
                <w:b w:val="0"/>
                <w:color w:val="000000"/>
              </w:rPr>
              <w:t>Сделан вывод об отсутствии необходимости продолжать расследование в заданном направлении</w:t>
            </w:r>
          </w:p>
        </w:tc>
        <w:tc>
          <w:tcPr>
            <w:tcW w:w="1417" w:type="dxa"/>
          </w:tcPr>
          <w:p w:rsidR="00E9640B" w:rsidRPr="006C40D6" w:rsidRDefault="00E9640B" w:rsidP="006C40D6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6C40D6">
              <w:rPr>
                <w:rStyle w:val="a4"/>
                <w:b w:val="0"/>
                <w:color w:val="000000"/>
              </w:rPr>
              <w:t>1 балл</w:t>
            </w:r>
          </w:p>
        </w:tc>
      </w:tr>
      <w:tr w:rsidR="00E9640B" w:rsidRPr="006C40D6" w:rsidTr="00CB12BF">
        <w:tc>
          <w:tcPr>
            <w:tcW w:w="8188" w:type="dxa"/>
          </w:tcPr>
          <w:p w:rsidR="00E9640B" w:rsidRPr="006C40D6" w:rsidRDefault="00E9640B" w:rsidP="006C40D6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6C40D6">
              <w:rPr>
                <w:rStyle w:val="a4"/>
                <w:b w:val="0"/>
                <w:color w:val="000000"/>
              </w:rPr>
              <w:t>Указана марка самосвала как условия для сопоставления массы обнаруже</w:t>
            </w:r>
            <w:r w:rsidRPr="006C40D6">
              <w:rPr>
                <w:rStyle w:val="a4"/>
                <w:b w:val="0"/>
                <w:color w:val="000000"/>
              </w:rPr>
              <w:t>н</w:t>
            </w:r>
            <w:r w:rsidRPr="006C40D6">
              <w:rPr>
                <w:rStyle w:val="a4"/>
                <w:b w:val="0"/>
                <w:color w:val="000000"/>
              </w:rPr>
              <w:t>ного и украденного песка</w:t>
            </w:r>
          </w:p>
        </w:tc>
        <w:tc>
          <w:tcPr>
            <w:tcW w:w="1417" w:type="dxa"/>
          </w:tcPr>
          <w:p w:rsidR="00E9640B" w:rsidRPr="006C40D6" w:rsidRDefault="00E9640B" w:rsidP="006C40D6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6C40D6">
              <w:rPr>
                <w:rStyle w:val="a4"/>
                <w:b w:val="0"/>
                <w:color w:val="000000"/>
              </w:rPr>
              <w:t>1 балл</w:t>
            </w:r>
          </w:p>
        </w:tc>
      </w:tr>
      <w:tr w:rsidR="00E9640B" w:rsidRPr="006C40D6" w:rsidTr="00CB12BF">
        <w:tc>
          <w:tcPr>
            <w:tcW w:w="8188" w:type="dxa"/>
          </w:tcPr>
          <w:p w:rsidR="00E9640B" w:rsidRPr="006C40D6" w:rsidRDefault="00E9640B" w:rsidP="006C40D6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6C40D6">
              <w:rPr>
                <w:rStyle w:val="a4"/>
                <w:b w:val="0"/>
                <w:color w:val="000000"/>
              </w:rPr>
              <w:t>Указаны погодные условия, как фактор, значимый для сопоставления массы обнаруженного и украденного песка</w:t>
            </w:r>
          </w:p>
        </w:tc>
        <w:tc>
          <w:tcPr>
            <w:tcW w:w="1417" w:type="dxa"/>
          </w:tcPr>
          <w:p w:rsidR="00E9640B" w:rsidRPr="006C40D6" w:rsidRDefault="00E9640B" w:rsidP="006C40D6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6C40D6">
              <w:rPr>
                <w:rStyle w:val="a4"/>
                <w:b w:val="0"/>
                <w:color w:val="000000"/>
              </w:rPr>
              <w:t>1 балл</w:t>
            </w:r>
          </w:p>
        </w:tc>
      </w:tr>
      <w:tr w:rsidR="00E9640B" w:rsidRPr="006C40D6" w:rsidTr="00CB12BF">
        <w:tc>
          <w:tcPr>
            <w:tcW w:w="8188" w:type="dxa"/>
          </w:tcPr>
          <w:p w:rsidR="00E9640B" w:rsidRPr="006C40D6" w:rsidRDefault="00E9640B" w:rsidP="006C40D6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proofErr w:type="gramStart"/>
            <w:r w:rsidRPr="006C40D6">
              <w:rPr>
                <w:rStyle w:val="a4"/>
                <w:b w:val="0"/>
                <w:color w:val="000000"/>
              </w:rPr>
              <w:t>Верно</w:t>
            </w:r>
            <w:proofErr w:type="gramEnd"/>
            <w:r w:rsidRPr="006C40D6">
              <w:rPr>
                <w:rStyle w:val="a4"/>
                <w:b w:val="0"/>
                <w:color w:val="000000"/>
              </w:rPr>
              <w:t xml:space="preserve"> указано минимальное значение массы похищенного песка</w:t>
            </w:r>
          </w:p>
        </w:tc>
        <w:tc>
          <w:tcPr>
            <w:tcW w:w="1417" w:type="dxa"/>
          </w:tcPr>
          <w:p w:rsidR="00E9640B" w:rsidRPr="006C40D6" w:rsidRDefault="00E9640B" w:rsidP="006C40D6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6C40D6">
              <w:rPr>
                <w:rStyle w:val="a4"/>
                <w:b w:val="0"/>
                <w:color w:val="000000"/>
              </w:rPr>
              <w:t>1 балл</w:t>
            </w:r>
          </w:p>
        </w:tc>
      </w:tr>
      <w:tr w:rsidR="00E9640B" w:rsidRPr="006C40D6" w:rsidTr="00CB12BF">
        <w:tc>
          <w:tcPr>
            <w:tcW w:w="8188" w:type="dxa"/>
          </w:tcPr>
          <w:p w:rsidR="00E9640B" w:rsidRPr="006C40D6" w:rsidRDefault="00E9640B" w:rsidP="006C40D6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proofErr w:type="gramStart"/>
            <w:r w:rsidRPr="006C40D6">
              <w:rPr>
                <w:rStyle w:val="a4"/>
                <w:b w:val="0"/>
                <w:color w:val="000000"/>
              </w:rPr>
              <w:t>Верно</w:t>
            </w:r>
            <w:proofErr w:type="gramEnd"/>
            <w:r w:rsidRPr="006C40D6">
              <w:rPr>
                <w:rStyle w:val="a4"/>
                <w:b w:val="0"/>
                <w:color w:val="000000"/>
              </w:rPr>
              <w:t xml:space="preserve"> указано максимальное значение массы похищенного песка</w:t>
            </w:r>
          </w:p>
        </w:tc>
        <w:tc>
          <w:tcPr>
            <w:tcW w:w="1417" w:type="dxa"/>
          </w:tcPr>
          <w:p w:rsidR="00E9640B" w:rsidRPr="006C40D6" w:rsidRDefault="00E9640B" w:rsidP="006C40D6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6C40D6">
              <w:rPr>
                <w:rStyle w:val="a4"/>
                <w:b w:val="0"/>
                <w:color w:val="000000"/>
              </w:rPr>
              <w:t>1 балл</w:t>
            </w:r>
          </w:p>
        </w:tc>
      </w:tr>
      <w:tr w:rsidR="00E9640B" w:rsidRPr="006C40D6" w:rsidTr="00CB12BF">
        <w:tc>
          <w:tcPr>
            <w:tcW w:w="8188" w:type="dxa"/>
          </w:tcPr>
          <w:p w:rsidR="00E9640B" w:rsidRPr="006C40D6" w:rsidRDefault="000B4251" w:rsidP="006C40D6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6C40D6">
              <w:rPr>
                <w:rStyle w:val="a4"/>
                <w:b w:val="0"/>
                <w:color w:val="000000"/>
              </w:rPr>
              <w:t>*</w:t>
            </w:r>
            <w:r w:rsidR="00E9640B" w:rsidRPr="006C40D6">
              <w:rPr>
                <w:rStyle w:val="a4"/>
                <w:b w:val="0"/>
                <w:color w:val="000000"/>
              </w:rPr>
              <w:t>В подтверждающих расчетах указаны промежуточные результаты:</w:t>
            </w:r>
          </w:p>
          <w:p w:rsidR="00E9640B" w:rsidRPr="006C40D6" w:rsidRDefault="00E9640B" w:rsidP="006C40D6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6C40D6">
              <w:rPr>
                <w:rStyle w:val="a4"/>
                <w:b w:val="0"/>
                <w:color w:val="000000"/>
              </w:rPr>
              <w:lastRenderedPageBreak/>
              <w:t>радиус конуса - ответ из промежутка 2,6 м до 2,8 м</w:t>
            </w:r>
          </w:p>
          <w:p w:rsidR="00E9640B" w:rsidRPr="006C40D6" w:rsidRDefault="00E9640B" w:rsidP="006C40D6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6C40D6">
              <w:rPr>
                <w:rStyle w:val="a4"/>
                <w:b w:val="0"/>
                <w:color w:val="000000"/>
              </w:rPr>
              <w:t>высота конуса - ответ из промежутка 1,5 м до 1,6 м</w:t>
            </w:r>
          </w:p>
          <w:p w:rsidR="00E9640B" w:rsidRPr="006C40D6" w:rsidRDefault="00E9640B" w:rsidP="006C40D6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  <w:color w:val="000000"/>
              </w:rPr>
            </w:pPr>
            <w:r w:rsidRPr="006C40D6">
              <w:rPr>
                <w:rStyle w:val="a4"/>
                <w:b w:val="0"/>
                <w:color w:val="000000"/>
              </w:rPr>
              <w:t>объём обнаруженного песка - ответ из промежутка от 10 м</w:t>
            </w:r>
            <w:r w:rsidRPr="006C40D6">
              <w:rPr>
                <w:rStyle w:val="a4"/>
                <w:b w:val="0"/>
                <w:color w:val="000000"/>
                <w:vertAlign w:val="superscript"/>
              </w:rPr>
              <w:t>3</w:t>
            </w:r>
            <w:r w:rsidRPr="006C40D6">
              <w:rPr>
                <w:rStyle w:val="a4"/>
                <w:b w:val="0"/>
                <w:color w:val="000000"/>
              </w:rPr>
              <w:t xml:space="preserve"> до 11м</w:t>
            </w:r>
            <w:r w:rsidRPr="006C40D6">
              <w:rPr>
                <w:rStyle w:val="a4"/>
                <w:b w:val="0"/>
                <w:color w:val="000000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0B4251" w:rsidRPr="006C40D6" w:rsidRDefault="000B4251" w:rsidP="006C40D6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</w:p>
          <w:p w:rsidR="00E9640B" w:rsidRPr="006C40D6" w:rsidRDefault="00E9640B" w:rsidP="006C40D6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6C40D6">
              <w:rPr>
                <w:rStyle w:val="a4"/>
                <w:b w:val="0"/>
                <w:color w:val="000000"/>
              </w:rPr>
              <w:lastRenderedPageBreak/>
              <w:t>1 балл</w:t>
            </w:r>
          </w:p>
          <w:p w:rsidR="000B4251" w:rsidRPr="006C40D6" w:rsidRDefault="000B4251" w:rsidP="006C40D6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6C40D6">
              <w:rPr>
                <w:rStyle w:val="a4"/>
                <w:b w:val="0"/>
                <w:color w:val="000000"/>
              </w:rPr>
              <w:t>1 балл</w:t>
            </w:r>
          </w:p>
          <w:p w:rsidR="000B4251" w:rsidRPr="006C40D6" w:rsidRDefault="000B4251" w:rsidP="006C40D6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6C40D6">
              <w:rPr>
                <w:rStyle w:val="a4"/>
                <w:b w:val="0"/>
                <w:color w:val="000000"/>
              </w:rPr>
              <w:t>1 балл</w:t>
            </w:r>
          </w:p>
        </w:tc>
      </w:tr>
      <w:tr w:rsidR="00E9640B" w:rsidRPr="006C40D6" w:rsidTr="00CB12BF">
        <w:tc>
          <w:tcPr>
            <w:tcW w:w="8188" w:type="dxa"/>
          </w:tcPr>
          <w:p w:rsidR="00E9640B" w:rsidRPr="006C40D6" w:rsidRDefault="00E9640B" w:rsidP="006C40D6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proofErr w:type="gramStart"/>
            <w:r w:rsidRPr="006C40D6">
              <w:rPr>
                <w:rStyle w:val="a4"/>
                <w:b w:val="0"/>
                <w:color w:val="000000"/>
              </w:rPr>
              <w:lastRenderedPageBreak/>
              <w:t>Верно</w:t>
            </w:r>
            <w:proofErr w:type="gramEnd"/>
            <w:r w:rsidRPr="006C40D6">
              <w:rPr>
                <w:rStyle w:val="a4"/>
                <w:b w:val="0"/>
                <w:color w:val="000000"/>
              </w:rPr>
              <w:t xml:space="preserve"> указана масса обнаруженного песка</w:t>
            </w:r>
          </w:p>
        </w:tc>
        <w:tc>
          <w:tcPr>
            <w:tcW w:w="1417" w:type="dxa"/>
          </w:tcPr>
          <w:p w:rsidR="00E9640B" w:rsidRPr="006C40D6" w:rsidRDefault="00E9640B" w:rsidP="006C40D6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6C40D6">
              <w:rPr>
                <w:rStyle w:val="a4"/>
                <w:b w:val="0"/>
                <w:color w:val="000000"/>
              </w:rPr>
              <w:t>1 балла</w:t>
            </w:r>
          </w:p>
        </w:tc>
      </w:tr>
      <w:tr w:rsidR="00E9640B" w:rsidRPr="006C40D6" w:rsidTr="00CB12BF">
        <w:tc>
          <w:tcPr>
            <w:tcW w:w="8188" w:type="dxa"/>
          </w:tcPr>
          <w:p w:rsidR="00E9640B" w:rsidRPr="006C40D6" w:rsidRDefault="00E9640B" w:rsidP="006C40D6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6C40D6">
              <w:rPr>
                <w:rStyle w:val="a4"/>
                <w:b w:val="0"/>
                <w:color w:val="000000"/>
              </w:rPr>
              <w:t>Сделан вывод</w:t>
            </w:r>
            <w:r w:rsidR="000B4251" w:rsidRPr="006C40D6">
              <w:rPr>
                <w:rStyle w:val="a4"/>
                <w:b w:val="0"/>
                <w:color w:val="000000"/>
              </w:rPr>
              <w:t xml:space="preserve"> о том, что песок не мог быть разгружен из похищенного сам</w:t>
            </w:r>
            <w:r w:rsidR="000B4251" w:rsidRPr="006C40D6">
              <w:rPr>
                <w:rStyle w:val="a4"/>
                <w:b w:val="0"/>
                <w:color w:val="000000"/>
              </w:rPr>
              <w:t>о</w:t>
            </w:r>
            <w:r w:rsidR="000B4251" w:rsidRPr="006C40D6">
              <w:rPr>
                <w:rStyle w:val="a4"/>
                <w:b w:val="0"/>
                <w:color w:val="000000"/>
              </w:rPr>
              <w:t>свала</w:t>
            </w:r>
          </w:p>
        </w:tc>
        <w:tc>
          <w:tcPr>
            <w:tcW w:w="1417" w:type="dxa"/>
          </w:tcPr>
          <w:p w:rsidR="00E9640B" w:rsidRPr="006C40D6" w:rsidRDefault="00E9640B" w:rsidP="006C40D6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6C40D6">
              <w:rPr>
                <w:rStyle w:val="a4"/>
                <w:b w:val="0"/>
                <w:color w:val="000000"/>
              </w:rPr>
              <w:t>1 балл</w:t>
            </w:r>
          </w:p>
        </w:tc>
      </w:tr>
      <w:tr w:rsidR="00E9640B" w:rsidRPr="006C40D6" w:rsidTr="00CB12BF">
        <w:tc>
          <w:tcPr>
            <w:tcW w:w="8188" w:type="dxa"/>
          </w:tcPr>
          <w:p w:rsidR="00E9640B" w:rsidRPr="006C40D6" w:rsidRDefault="000B4251" w:rsidP="006C40D6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6C40D6">
              <w:rPr>
                <w:b/>
                <w:i/>
              </w:rPr>
              <w:t>Максимальный балл</w:t>
            </w:r>
          </w:p>
        </w:tc>
        <w:tc>
          <w:tcPr>
            <w:tcW w:w="1417" w:type="dxa"/>
          </w:tcPr>
          <w:p w:rsidR="00E9640B" w:rsidRPr="006C40D6" w:rsidRDefault="00E9640B" w:rsidP="006C40D6">
            <w:pPr>
              <w:pStyle w:val="a3"/>
              <w:spacing w:before="0" w:beforeAutospacing="0" w:after="0" w:afterAutospacing="0"/>
              <w:rPr>
                <w:rStyle w:val="a4"/>
                <w:i/>
                <w:color w:val="000000"/>
              </w:rPr>
            </w:pPr>
            <w:r w:rsidRPr="006C40D6">
              <w:rPr>
                <w:rStyle w:val="a4"/>
                <w:i/>
                <w:color w:val="000000"/>
              </w:rPr>
              <w:t>10 баллов</w:t>
            </w:r>
          </w:p>
        </w:tc>
      </w:tr>
    </w:tbl>
    <w:p w:rsidR="00A06608" w:rsidRPr="006C40D6" w:rsidRDefault="00A06608" w:rsidP="006C40D6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 w:rsidRPr="006C40D6">
        <w:rPr>
          <w:rStyle w:val="a4"/>
          <w:b w:val="0"/>
          <w:color w:val="000000"/>
        </w:rPr>
        <w:t>*Баллы могут быть выставлены и за промежуточные математическ</w:t>
      </w:r>
      <w:r w:rsidR="00002729">
        <w:rPr>
          <w:rStyle w:val="a4"/>
          <w:b w:val="0"/>
          <w:color w:val="000000"/>
        </w:rPr>
        <w:t>ие операции (предметные умения).</w:t>
      </w:r>
    </w:p>
    <w:p w:rsidR="00873EF1" w:rsidRPr="006C40D6" w:rsidRDefault="00873EF1" w:rsidP="006C40D6">
      <w:pPr>
        <w:pStyle w:val="a3"/>
        <w:spacing w:before="0" w:beforeAutospacing="0" w:after="0" w:afterAutospacing="0"/>
        <w:rPr>
          <w:u w:val="single"/>
        </w:rPr>
      </w:pPr>
    </w:p>
    <w:p w:rsidR="004D2F36" w:rsidRPr="006C40D6" w:rsidRDefault="004D2F36" w:rsidP="006C40D6">
      <w:pPr>
        <w:pStyle w:val="a3"/>
        <w:spacing w:before="0" w:beforeAutospacing="0" w:after="0" w:afterAutospacing="0"/>
        <w:rPr>
          <w:u w:val="single"/>
        </w:rPr>
      </w:pPr>
    </w:p>
    <w:p w:rsidR="004D2F36" w:rsidRPr="006C40D6" w:rsidRDefault="004D2F36" w:rsidP="006C40D6">
      <w:pPr>
        <w:pStyle w:val="a3"/>
        <w:spacing w:before="0" w:beforeAutospacing="0" w:after="0" w:afterAutospacing="0"/>
        <w:rPr>
          <w:rStyle w:val="a4"/>
          <w:b w:val="0"/>
          <w:i/>
          <w:color w:val="000000"/>
        </w:rPr>
      </w:pPr>
      <w:r w:rsidRPr="006C40D6">
        <w:rPr>
          <w:rStyle w:val="a4"/>
          <w:b w:val="0"/>
          <w:i/>
          <w:color w:val="000000"/>
        </w:rPr>
        <w:t>Пример верного ответа</w:t>
      </w:r>
      <w:r w:rsidR="000B4251" w:rsidRPr="006C40D6">
        <w:rPr>
          <w:rStyle w:val="a4"/>
          <w:b w:val="0"/>
          <w:i/>
          <w:color w:val="000000"/>
        </w:rPr>
        <w:t xml:space="preserve"> в части расчетов</w:t>
      </w:r>
    </w:p>
    <w:p w:rsidR="00E333FF" w:rsidRPr="006C40D6" w:rsidRDefault="00E333FF" w:rsidP="006C40D6">
      <w:pPr>
        <w:pStyle w:val="a3"/>
        <w:spacing w:before="0" w:beforeAutospacing="0" w:after="0" w:afterAutospacing="0"/>
        <w:rPr>
          <w:rStyle w:val="a4"/>
          <w:b w:val="0"/>
          <w:i/>
          <w:color w:val="000000"/>
        </w:rPr>
      </w:pPr>
    </w:p>
    <w:p w:rsidR="00595011" w:rsidRPr="006C40D6" w:rsidRDefault="00196681" w:rsidP="006C40D6">
      <w:pPr>
        <w:jc w:val="center"/>
      </w:pPr>
      <w:r w:rsidRPr="006C40D6">
        <w:rPr>
          <w:noProof/>
        </w:rPr>
        <w:drawing>
          <wp:inline distT="0" distB="0" distL="0" distR="0" wp14:anchorId="2F873F3E" wp14:editId="7291E7AA">
            <wp:extent cx="1402496" cy="1416619"/>
            <wp:effectExtent l="19050" t="0" r="7204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501" cy="1419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011" w:rsidRPr="006C40D6" w:rsidRDefault="00CB12BF" w:rsidP="006C40D6">
      <w:pPr>
        <w:pStyle w:val="a6"/>
        <w:jc w:val="center"/>
      </w:pPr>
      <w:r>
        <w:t xml:space="preserve">Рисунок </w:t>
      </w:r>
      <w:r w:rsidR="00595011" w:rsidRPr="006C40D6">
        <w:t>- Схематическое представление условия задачи</w:t>
      </w:r>
    </w:p>
    <w:p w:rsidR="00595011" w:rsidRPr="00CB12BF" w:rsidRDefault="00CB12BF" w:rsidP="00002729">
      <w:pPr>
        <w:pStyle w:val="a6"/>
        <w:jc w:val="both"/>
        <w:rPr>
          <w:bCs/>
          <w:bdr w:val="none" w:sz="0" w:space="0" w:color="auto" w:frame="1"/>
        </w:rPr>
      </w:pPr>
      <w:r>
        <w:t xml:space="preserve">Воспользуемся формулой </w:t>
      </w:r>
      <w:r w:rsidR="00595011" w:rsidRPr="006C40D6">
        <w:t xml:space="preserve">объёма </w:t>
      </w:r>
      <w:r w:rsidR="00595011" w:rsidRPr="00CB12BF">
        <w:t xml:space="preserve">конуса </w:t>
      </w:r>
      <w:r w:rsidR="00113B01" w:rsidRPr="00CB12BF">
        <w:rPr>
          <w:position w:val="-28"/>
        </w:rPr>
        <w:object w:dxaOrig="1460" w:dyaOrig="720">
          <v:shape id="_x0000_i1031" type="#_x0000_t75" style="width:66pt;height:32.25pt" o:ole="">
            <v:imagedata r:id="rId21" o:title=""/>
          </v:shape>
          <o:OLEObject Type="Embed" ProgID="Equation.3" ShapeID="_x0000_i1031" DrawAspect="Content" ObjectID="_1644345320" r:id="rId22"/>
        </w:object>
      </w:r>
      <w:r w:rsidR="00595011" w:rsidRPr="00CB12BF">
        <w:rPr>
          <w:bCs/>
          <w:bdr w:val="none" w:sz="0" w:space="0" w:color="auto" w:frame="1"/>
        </w:rPr>
        <w:t>,</w:t>
      </w:r>
      <w:r w:rsidR="00196681" w:rsidRPr="00CB12BF">
        <w:rPr>
          <w:bCs/>
          <w:bdr w:val="none" w:sz="0" w:space="0" w:color="auto" w:frame="1"/>
        </w:rPr>
        <w:t xml:space="preserve"> </w:t>
      </w:r>
      <w:r w:rsidRPr="00CB12BF">
        <w:rPr>
          <w:bCs/>
          <w:bdr w:val="none" w:sz="0" w:space="0" w:color="auto" w:frame="1"/>
        </w:rPr>
        <w:t xml:space="preserve">где </w:t>
      </w:r>
      <w:proofErr w:type="spellStart"/>
      <w:proofErr w:type="gramStart"/>
      <w:r w:rsidR="00595011" w:rsidRPr="00CB12BF">
        <w:rPr>
          <w:bCs/>
          <w:i/>
          <w:bdr w:val="none" w:sz="0" w:space="0" w:color="auto" w:frame="1"/>
        </w:rPr>
        <w:t>S</w:t>
      </w:r>
      <w:proofErr w:type="gramEnd"/>
      <w:r w:rsidR="00595011" w:rsidRPr="00CB12BF">
        <w:rPr>
          <w:bCs/>
          <w:bdr w:val="none" w:sz="0" w:space="0" w:color="auto" w:frame="1"/>
          <w:vertAlign w:val="subscript"/>
        </w:rPr>
        <w:t>ос</w:t>
      </w:r>
      <w:r w:rsidR="00113B01" w:rsidRPr="00CB12BF">
        <w:rPr>
          <w:bCs/>
          <w:bdr w:val="none" w:sz="0" w:space="0" w:color="auto" w:frame="1"/>
          <w:vertAlign w:val="subscript"/>
        </w:rPr>
        <w:t>н</w:t>
      </w:r>
      <w:proofErr w:type="spellEnd"/>
      <w:r w:rsidR="00595011" w:rsidRPr="00CB12BF">
        <w:rPr>
          <w:bCs/>
          <w:bdr w:val="none" w:sz="0" w:space="0" w:color="auto" w:frame="1"/>
        </w:rPr>
        <w:t xml:space="preserve"> </w:t>
      </w:r>
      <w:r w:rsidRPr="00CB12BF">
        <w:rPr>
          <w:bCs/>
          <w:bdr w:val="none" w:sz="0" w:space="0" w:color="auto" w:frame="1"/>
        </w:rPr>
        <w:t xml:space="preserve">- </w:t>
      </w:r>
      <w:r w:rsidR="00595011" w:rsidRPr="00CB12BF">
        <w:t>площадь</w:t>
      </w:r>
      <w:r w:rsidRPr="00CB12BF">
        <w:t xml:space="preserve"> </w:t>
      </w:r>
      <w:r w:rsidR="00595011" w:rsidRPr="00CB12BF">
        <w:t>основания</w:t>
      </w:r>
      <w:r w:rsidRPr="00CB12BF">
        <w:t xml:space="preserve"> </w:t>
      </w:r>
      <w:r w:rsidR="00595011" w:rsidRPr="00CB12BF">
        <w:t xml:space="preserve"> кону</w:t>
      </w:r>
      <w:r w:rsidRPr="00CB12BF">
        <w:t>са, а</w:t>
      </w:r>
      <w:r w:rsidR="00002729">
        <w:t xml:space="preserve"> </w:t>
      </w:r>
      <w:r w:rsidRPr="00CB12BF">
        <w:t xml:space="preserve"> </w:t>
      </w:r>
      <w:r w:rsidRPr="00CB12BF">
        <w:rPr>
          <w:bCs/>
          <w:i/>
          <w:bdr w:val="none" w:sz="0" w:space="0" w:color="auto" w:frame="1"/>
        </w:rPr>
        <w:t xml:space="preserve">h </w:t>
      </w:r>
      <w:r w:rsidR="00595011" w:rsidRPr="00CB12BF">
        <w:rPr>
          <w:bCs/>
          <w:bdr w:val="none" w:sz="0" w:space="0" w:color="auto" w:frame="1"/>
        </w:rPr>
        <w:t xml:space="preserve">- его </w:t>
      </w:r>
      <w:r w:rsidR="00595011" w:rsidRPr="00CB12BF">
        <w:t>высота</w:t>
      </w:r>
      <w:r w:rsidRPr="00CB12BF">
        <w:rPr>
          <w:bCs/>
          <w:bdr w:val="none" w:sz="0" w:space="0" w:color="auto" w:frame="1"/>
        </w:rPr>
        <w:t>.</w:t>
      </w:r>
    </w:p>
    <w:p w:rsidR="00113B01" w:rsidRPr="006C40D6" w:rsidRDefault="00595011" w:rsidP="00002729">
      <w:pPr>
        <w:pStyle w:val="a6"/>
        <w:jc w:val="both"/>
        <w:rPr>
          <w:b/>
          <w:bCs/>
          <w:bdr w:val="none" w:sz="0" w:space="0" w:color="auto" w:frame="1"/>
        </w:rPr>
      </w:pPr>
      <w:r w:rsidRPr="006C40D6">
        <w:t xml:space="preserve">Так  как  основание  конуса  </w:t>
      </w:r>
      <w:r w:rsidR="00CB12BF">
        <w:t>является  окружностью,</w:t>
      </w:r>
      <w:r w:rsidRPr="006C40D6">
        <w:t xml:space="preserve"> то</w:t>
      </w:r>
      <w:r w:rsidR="00CB12BF">
        <w:t xml:space="preserve"> её площадь</w:t>
      </w:r>
      <w:r w:rsidRPr="006C40D6">
        <w:t xml:space="preserve"> выч</w:t>
      </w:r>
      <w:r w:rsidR="00A52B42" w:rsidRPr="006C40D6">
        <w:t>исляется</w:t>
      </w:r>
      <w:r w:rsidR="00CB12BF">
        <w:t xml:space="preserve"> по</w:t>
      </w:r>
      <w:r w:rsidR="00196681" w:rsidRPr="006C40D6">
        <w:t xml:space="preserve"> </w:t>
      </w:r>
      <w:r w:rsidRPr="006C40D6">
        <w:t>форм</w:t>
      </w:r>
      <w:r w:rsidRPr="006C40D6">
        <w:t>у</w:t>
      </w:r>
      <w:r w:rsidRPr="006C40D6">
        <w:t>ле</w:t>
      </w:r>
      <w:r w:rsidRPr="006C40D6">
        <w:rPr>
          <w:b/>
          <w:bCs/>
          <w:bdr w:val="none" w:sz="0" w:space="0" w:color="auto" w:frame="1"/>
        </w:rPr>
        <w:t> </w:t>
      </w:r>
      <w:r w:rsidR="00196681" w:rsidRPr="006C40D6">
        <w:rPr>
          <w:position w:val="-6"/>
        </w:rPr>
        <w:object w:dxaOrig="1080" w:dyaOrig="340">
          <v:shape id="_x0000_i1032" type="#_x0000_t75" style="width:48.75pt;height:14.25pt" o:ole="">
            <v:imagedata r:id="rId23" o:title=""/>
          </v:shape>
          <o:OLEObject Type="Embed" ProgID="Equation.3" ShapeID="_x0000_i1032" DrawAspect="Content" ObjectID="_1644345321" r:id="rId24"/>
        </w:object>
      </w:r>
      <w:r w:rsidR="00CB12BF" w:rsidRPr="00002729">
        <w:rPr>
          <w:bCs/>
          <w:bdr w:val="none" w:sz="0" w:space="0" w:color="auto" w:frame="1"/>
        </w:rPr>
        <w:t>.</w:t>
      </w:r>
    </w:p>
    <w:p w:rsidR="00113B01" w:rsidRPr="006C40D6" w:rsidRDefault="00A52B42" w:rsidP="00002729">
      <w:pPr>
        <w:pStyle w:val="a6"/>
        <w:jc w:val="both"/>
      </w:pPr>
      <w:r w:rsidRPr="006C40D6">
        <w:rPr>
          <w:bCs/>
          <w:i/>
          <w:bdr w:val="none" w:sz="0" w:space="0" w:color="auto" w:frame="1"/>
        </w:rPr>
        <w:t>C</w:t>
      </w:r>
      <w:r w:rsidRPr="006C40D6">
        <w:rPr>
          <w:b/>
          <w:bCs/>
          <w:bdr w:val="none" w:sz="0" w:space="0" w:color="auto" w:frame="1"/>
        </w:rPr>
        <w:t xml:space="preserve">- </w:t>
      </w:r>
      <w:r w:rsidRPr="006C40D6">
        <w:t xml:space="preserve">длина окружности, являющейся основанием конуса. </w:t>
      </w:r>
      <w:r w:rsidR="00595011" w:rsidRPr="006C40D6">
        <w:t>Радиус конуса</w:t>
      </w:r>
      <w:r w:rsidR="00CB12BF">
        <w:t xml:space="preserve"> </w:t>
      </w:r>
      <w:r w:rsidRPr="006C40D6">
        <w:t>выразим из формулы</w:t>
      </w:r>
      <w:r w:rsidR="00595011" w:rsidRPr="006C40D6">
        <w:t xml:space="preserve"> </w:t>
      </w:r>
      <w:r w:rsidRPr="006C40D6">
        <w:rPr>
          <w:position w:val="-6"/>
        </w:rPr>
        <w:object w:dxaOrig="960" w:dyaOrig="300">
          <v:shape id="_x0000_i1033" type="#_x0000_t75" style="width:40.5pt;height:12.75pt" o:ole="">
            <v:imagedata r:id="rId25" o:title=""/>
          </v:shape>
          <o:OLEObject Type="Embed" ProgID="Equation.3" ShapeID="_x0000_i1033" DrawAspect="Content" ObjectID="_1644345322" r:id="rId26"/>
        </w:object>
      </w:r>
      <w:r w:rsidRPr="006C40D6">
        <w:t xml:space="preserve">, </w:t>
      </w:r>
      <w:r w:rsidR="00595011" w:rsidRPr="006C40D6">
        <w:t xml:space="preserve"> </w:t>
      </w:r>
      <w:r w:rsidR="00E94C5D" w:rsidRPr="006C40D6">
        <w:rPr>
          <w:position w:val="-32"/>
        </w:rPr>
        <w:object w:dxaOrig="3379" w:dyaOrig="760">
          <v:shape id="_x0000_i1034" type="#_x0000_t75" style="width:142.5pt;height:32.25pt" o:ole="">
            <v:imagedata r:id="rId27" o:title=""/>
          </v:shape>
          <o:OLEObject Type="Embed" ProgID="Equation.3" ShapeID="_x0000_i1034" DrawAspect="Content" ObjectID="_1644345323" r:id="rId28"/>
        </w:object>
      </w:r>
      <w:r w:rsidR="002F1F39" w:rsidRPr="006C40D6">
        <w:t xml:space="preserve">, значит </w:t>
      </w:r>
      <w:r w:rsidR="002F1F39" w:rsidRPr="006C40D6">
        <w:rPr>
          <w:position w:val="-10"/>
        </w:rPr>
        <w:object w:dxaOrig="3620" w:dyaOrig="380">
          <v:shape id="_x0000_i1035" type="#_x0000_t75" style="width:162.75pt;height:16.5pt" o:ole="">
            <v:imagedata r:id="rId29" o:title=""/>
          </v:shape>
          <o:OLEObject Type="Embed" ProgID="Equation.3" ShapeID="_x0000_i1035" DrawAspect="Content" ObjectID="_1644345324" r:id="rId30"/>
        </w:object>
      </w:r>
      <w:r w:rsidR="002F1F39" w:rsidRPr="006C40D6">
        <w:t>.</w:t>
      </w:r>
    </w:p>
    <w:p w:rsidR="00A52B42" w:rsidRPr="006C40D6" w:rsidRDefault="00113B01" w:rsidP="00002729">
      <w:pPr>
        <w:pStyle w:val="a6"/>
        <w:jc w:val="both"/>
      </w:pPr>
      <w:r w:rsidRPr="006C40D6">
        <w:rPr>
          <w:i/>
        </w:rPr>
        <w:t>АВ</w:t>
      </w:r>
      <w:r w:rsidR="00A52B42" w:rsidRPr="006C40D6">
        <w:rPr>
          <w:i/>
        </w:rPr>
        <w:t xml:space="preserve"> </w:t>
      </w:r>
      <w:r w:rsidR="00A52B42" w:rsidRPr="006C40D6">
        <w:t xml:space="preserve">= </w:t>
      </w:r>
      <w:r w:rsidRPr="006C40D6">
        <w:t>3м и в</w:t>
      </w:r>
      <w:r w:rsidR="00595011" w:rsidRPr="006C40D6">
        <w:t>ысоту</w:t>
      </w:r>
      <w:r w:rsidR="00CB12BF">
        <w:t xml:space="preserve"> </w:t>
      </w:r>
      <w:r w:rsidR="00595011" w:rsidRPr="006C40D6">
        <w:rPr>
          <w:bCs/>
          <w:i/>
          <w:bdr w:val="none" w:sz="0" w:space="0" w:color="auto" w:frame="1"/>
        </w:rPr>
        <w:t>h</w:t>
      </w:r>
      <w:r w:rsidR="00595011" w:rsidRPr="006C40D6">
        <w:t xml:space="preserve"> конуса </w:t>
      </w:r>
      <w:r w:rsidR="00196681" w:rsidRPr="006C40D6">
        <w:t>вычислим по теореме Пифагора</w:t>
      </w:r>
    </w:p>
    <w:p w:rsidR="00113B01" w:rsidRPr="006C40D6" w:rsidRDefault="00E94C5D" w:rsidP="00002729">
      <w:pPr>
        <w:pStyle w:val="a6"/>
        <w:jc w:val="both"/>
      </w:pPr>
      <w:r w:rsidRPr="006C40D6">
        <w:rPr>
          <w:position w:val="-30"/>
        </w:rPr>
        <w:object w:dxaOrig="11280" w:dyaOrig="780">
          <v:shape id="_x0000_i1036" type="#_x0000_t75" style="width:478.5pt;height:32.25pt" o:ole="">
            <v:imagedata r:id="rId31" o:title=""/>
          </v:shape>
          <o:OLEObject Type="Embed" ProgID="Equation.3" ShapeID="_x0000_i1036" DrawAspect="Content" ObjectID="_1644345325" r:id="rId32"/>
        </w:object>
      </w:r>
    </w:p>
    <w:p w:rsidR="002F1F39" w:rsidRPr="006C40D6" w:rsidRDefault="00595011" w:rsidP="00002729">
      <w:pPr>
        <w:pStyle w:val="a6"/>
        <w:jc w:val="both"/>
      </w:pPr>
      <w:r w:rsidRPr="006C40D6">
        <w:t>Подставим найденные значения и получим объём</w:t>
      </w:r>
      <w:r w:rsidR="00CB12BF">
        <w:t xml:space="preserve"> </w:t>
      </w:r>
      <w:r w:rsidR="00543CEB" w:rsidRPr="006C40D6">
        <w:t>обнаруженного</w:t>
      </w:r>
      <w:r w:rsidRPr="006C40D6">
        <w:t xml:space="preserve"> песка</w:t>
      </w:r>
    </w:p>
    <w:p w:rsidR="00595011" w:rsidRPr="006C40D6" w:rsidRDefault="002F1F39" w:rsidP="006C40D6">
      <w:pPr>
        <w:pStyle w:val="a6"/>
        <w:jc w:val="center"/>
      </w:pPr>
      <w:r w:rsidRPr="006C40D6">
        <w:rPr>
          <w:position w:val="-28"/>
        </w:rPr>
        <w:object w:dxaOrig="4480" w:dyaOrig="720">
          <v:shape id="_x0000_i1037" type="#_x0000_t75" style="width:194.25pt;height:31.5pt" o:ole="">
            <v:imagedata r:id="rId33" o:title=""/>
          </v:shape>
          <o:OLEObject Type="Embed" ProgID="Equation.3" ShapeID="_x0000_i1037" DrawAspect="Content" ObjectID="_1644345326" r:id="rId34"/>
        </w:object>
      </w:r>
    </w:p>
    <w:p w:rsidR="009F4597" w:rsidRPr="006C40D6" w:rsidRDefault="00595011" w:rsidP="00CB12BF">
      <w:pPr>
        <w:pStyle w:val="a6"/>
        <w:jc w:val="both"/>
      </w:pPr>
      <w:r w:rsidRPr="006C40D6">
        <w:t>Зная плотн</w:t>
      </w:r>
      <w:r w:rsidR="00A52B42" w:rsidRPr="006C40D6">
        <w:t>ость песка, вычислим его массу</w:t>
      </w:r>
      <w:r w:rsidRPr="006C40D6">
        <w:t xml:space="preserve"> </w:t>
      </w:r>
      <w:r w:rsidR="002F1F39" w:rsidRPr="006C40D6">
        <w:rPr>
          <w:position w:val="-10"/>
        </w:rPr>
        <w:object w:dxaOrig="3720" w:dyaOrig="340">
          <v:shape id="_x0000_i1038" type="#_x0000_t75" style="width:172.5pt;height:15pt" o:ole="">
            <v:imagedata r:id="rId35" o:title=""/>
          </v:shape>
          <o:OLEObject Type="Embed" ProgID="Equation.3" ShapeID="_x0000_i1038" DrawAspect="Content" ObjectID="_1644345327" r:id="rId36"/>
        </w:object>
      </w:r>
    </w:p>
    <w:sectPr w:rsidR="009F4597" w:rsidRPr="006C40D6" w:rsidSect="00E144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08C" w:rsidRDefault="0021608C" w:rsidP="00845C21">
      <w:r>
        <w:separator/>
      </w:r>
    </w:p>
  </w:endnote>
  <w:endnote w:type="continuationSeparator" w:id="0">
    <w:p w:rsidR="0021608C" w:rsidRDefault="0021608C" w:rsidP="0084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08C" w:rsidRDefault="0021608C" w:rsidP="00845C21">
      <w:r>
        <w:separator/>
      </w:r>
    </w:p>
  </w:footnote>
  <w:footnote w:type="continuationSeparator" w:id="0">
    <w:p w:rsidR="0021608C" w:rsidRDefault="0021608C" w:rsidP="00845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25C5"/>
    <w:multiLevelType w:val="multilevel"/>
    <w:tmpl w:val="D2C092E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91523"/>
    <w:multiLevelType w:val="hybridMultilevel"/>
    <w:tmpl w:val="36548DFC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E78EF"/>
    <w:multiLevelType w:val="multilevel"/>
    <w:tmpl w:val="5102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155BE0"/>
    <w:multiLevelType w:val="multilevel"/>
    <w:tmpl w:val="D2C092E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737977"/>
    <w:multiLevelType w:val="multilevel"/>
    <w:tmpl w:val="529C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36"/>
    <w:rsid w:val="00002729"/>
    <w:rsid w:val="00014D3E"/>
    <w:rsid w:val="000342FA"/>
    <w:rsid w:val="000B4251"/>
    <w:rsid w:val="00113B01"/>
    <w:rsid w:val="00196681"/>
    <w:rsid w:val="001B32A1"/>
    <w:rsid w:val="001D0EB2"/>
    <w:rsid w:val="00205F06"/>
    <w:rsid w:val="0020645F"/>
    <w:rsid w:val="0021608C"/>
    <w:rsid w:val="0022125E"/>
    <w:rsid w:val="002372F5"/>
    <w:rsid w:val="002A1A9B"/>
    <w:rsid w:val="002F1F39"/>
    <w:rsid w:val="003557E9"/>
    <w:rsid w:val="00376B37"/>
    <w:rsid w:val="00380AEE"/>
    <w:rsid w:val="003850E1"/>
    <w:rsid w:val="0049043F"/>
    <w:rsid w:val="004D2F36"/>
    <w:rsid w:val="004D6608"/>
    <w:rsid w:val="00543CEB"/>
    <w:rsid w:val="00586A15"/>
    <w:rsid w:val="00595011"/>
    <w:rsid w:val="006229FE"/>
    <w:rsid w:val="006C40D6"/>
    <w:rsid w:val="006D6CBF"/>
    <w:rsid w:val="0070413D"/>
    <w:rsid w:val="00755F68"/>
    <w:rsid w:val="007B7EDB"/>
    <w:rsid w:val="00835261"/>
    <w:rsid w:val="00844E70"/>
    <w:rsid w:val="00845C21"/>
    <w:rsid w:val="00873EF1"/>
    <w:rsid w:val="008C4747"/>
    <w:rsid w:val="00941A01"/>
    <w:rsid w:val="009622D2"/>
    <w:rsid w:val="009706EE"/>
    <w:rsid w:val="009A2DA5"/>
    <w:rsid w:val="009E1415"/>
    <w:rsid w:val="009F4597"/>
    <w:rsid w:val="00A03204"/>
    <w:rsid w:val="00A06608"/>
    <w:rsid w:val="00A465EC"/>
    <w:rsid w:val="00A52B42"/>
    <w:rsid w:val="00AC4803"/>
    <w:rsid w:val="00AD05FA"/>
    <w:rsid w:val="00B0396A"/>
    <w:rsid w:val="00B0485A"/>
    <w:rsid w:val="00BF6F88"/>
    <w:rsid w:val="00CB12BF"/>
    <w:rsid w:val="00CF2C62"/>
    <w:rsid w:val="00E3211B"/>
    <w:rsid w:val="00E333FF"/>
    <w:rsid w:val="00E853D6"/>
    <w:rsid w:val="00E94C5D"/>
    <w:rsid w:val="00E9640B"/>
    <w:rsid w:val="00EF4C18"/>
    <w:rsid w:val="00F3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706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6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6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2F36"/>
    <w:pPr>
      <w:spacing w:before="100" w:beforeAutospacing="1" w:after="100" w:afterAutospacing="1"/>
    </w:pPr>
  </w:style>
  <w:style w:type="character" w:styleId="a4">
    <w:name w:val="Strong"/>
    <w:qFormat/>
    <w:rsid w:val="004D2F36"/>
    <w:rPr>
      <w:b/>
      <w:bCs/>
    </w:rPr>
  </w:style>
  <w:style w:type="character" w:styleId="a5">
    <w:name w:val="Emphasis"/>
    <w:qFormat/>
    <w:rsid w:val="004D2F36"/>
    <w:rPr>
      <w:i/>
      <w:iCs/>
    </w:rPr>
  </w:style>
  <w:style w:type="character" w:styleId="HTML">
    <w:name w:val="HTML Variable"/>
    <w:rsid w:val="004D2F36"/>
    <w:rPr>
      <w:i/>
      <w:iCs/>
    </w:rPr>
  </w:style>
  <w:style w:type="paragraph" w:styleId="a6">
    <w:name w:val="No Spacing"/>
    <w:uiPriority w:val="99"/>
    <w:qFormat/>
    <w:rsid w:val="00595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50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0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06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0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706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9">
    <w:name w:val="Table Grid"/>
    <w:basedOn w:val="a1"/>
    <w:uiPriority w:val="59"/>
    <w:rsid w:val="001D0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45C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5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45C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5C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706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6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6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2F36"/>
    <w:pPr>
      <w:spacing w:before="100" w:beforeAutospacing="1" w:after="100" w:afterAutospacing="1"/>
    </w:pPr>
  </w:style>
  <w:style w:type="character" w:styleId="a4">
    <w:name w:val="Strong"/>
    <w:qFormat/>
    <w:rsid w:val="004D2F36"/>
    <w:rPr>
      <w:b/>
      <w:bCs/>
    </w:rPr>
  </w:style>
  <w:style w:type="character" w:styleId="a5">
    <w:name w:val="Emphasis"/>
    <w:qFormat/>
    <w:rsid w:val="004D2F36"/>
    <w:rPr>
      <w:i/>
      <w:iCs/>
    </w:rPr>
  </w:style>
  <w:style w:type="character" w:styleId="HTML">
    <w:name w:val="HTML Variable"/>
    <w:rsid w:val="004D2F36"/>
    <w:rPr>
      <w:i/>
      <w:iCs/>
    </w:rPr>
  </w:style>
  <w:style w:type="paragraph" w:styleId="a6">
    <w:name w:val="No Spacing"/>
    <w:uiPriority w:val="99"/>
    <w:qFormat/>
    <w:rsid w:val="00595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50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0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06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0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706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9">
    <w:name w:val="Table Grid"/>
    <w:basedOn w:val="a1"/>
    <w:uiPriority w:val="59"/>
    <w:rsid w:val="001D0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45C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5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45C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5C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1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6.png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DD3BA-6695-4AB6-8141-4E38A526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6</cp:revision>
  <cp:lastPrinted>2020-01-21T17:53:00Z</cp:lastPrinted>
  <dcterms:created xsi:type="dcterms:W3CDTF">2020-02-25T07:47:00Z</dcterms:created>
  <dcterms:modified xsi:type="dcterms:W3CDTF">2020-02-27T17:49:00Z</dcterms:modified>
</cp:coreProperties>
</file>