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EE" w:rsidRPr="00184AEE" w:rsidRDefault="00184AEE" w:rsidP="00184A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AEE">
        <w:rPr>
          <w:rFonts w:ascii="Times New Roman" w:hAnsi="Times New Roman"/>
          <w:i/>
          <w:sz w:val="24"/>
          <w:szCs w:val="24"/>
        </w:rPr>
        <w:t>Разработчик</w:t>
      </w:r>
      <w:r w:rsidRPr="00184AE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О.Н. </w:t>
      </w:r>
      <w:r w:rsidRPr="00184AEE">
        <w:rPr>
          <w:rFonts w:ascii="Times New Roman" w:hAnsi="Times New Roman"/>
          <w:sz w:val="24"/>
          <w:szCs w:val="24"/>
        </w:rPr>
        <w:t>Сереброва, ГБПОУ СО «Самарское музыкальное училище им. Д.Г. Ш</w:t>
      </w:r>
      <w:r w:rsidRPr="00184AEE">
        <w:rPr>
          <w:rFonts w:ascii="Times New Roman" w:hAnsi="Times New Roman"/>
          <w:sz w:val="24"/>
          <w:szCs w:val="24"/>
        </w:rPr>
        <w:t>а</w:t>
      </w:r>
      <w:r w:rsidRPr="00184AEE">
        <w:rPr>
          <w:rFonts w:ascii="Times New Roman" w:hAnsi="Times New Roman"/>
          <w:sz w:val="24"/>
          <w:szCs w:val="24"/>
        </w:rPr>
        <w:t>талова»</w:t>
      </w:r>
    </w:p>
    <w:p w:rsidR="00756FBE" w:rsidRPr="00184AEE" w:rsidRDefault="00184AEE" w:rsidP="00184A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AEE">
        <w:rPr>
          <w:rFonts w:ascii="Times New Roman" w:hAnsi="Times New Roman"/>
          <w:i/>
          <w:sz w:val="24"/>
          <w:szCs w:val="24"/>
        </w:rPr>
        <w:t>Курс</w:t>
      </w:r>
      <w:r w:rsidRPr="00184AE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ОП.04 Гармония</w:t>
      </w:r>
    </w:p>
    <w:p w:rsidR="00B172D3" w:rsidRPr="00184AEE" w:rsidRDefault="00B172D3" w:rsidP="00184A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AEE">
        <w:rPr>
          <w:rFonts w:ascii="Times New Roman" w:hAnsi="Times New Roman"/>
          <w:i/>
          <w:sz w:val="24"/>
          <w:szCs w:val="24"/>
        </w:rPr>
        <w:t>Тема</w:t>
      </w:r>
      <w:r w:rsidRPr="00184AEE">
        <w:rPr>
          <w:rFonts w:ascii="Times New Roman" w:hAnsi="Times New Roman"/>
          <w:sz w:val="24"/>
          <w:szCs w:val="24"/>
        </w:rPr>
        <w:t xml:space="preserve">: </w:t>
      </w:r>
      <w:r w:rsidR="00184AEE" w:rsidRPr="00184AEE">
        <w:rPr>
          <w:rFonts w:ascii="Times New Roman" w:hAnsi="Times New Roman"/>
          <w:sz w:val="24"/>
          <w:szCs w:val="24"/>
        </w:rPr>
        <w:t>Энгармоническая модуляция</w:t>
      </w:r>
    </w:p>
    <w:p w:rsidR="00756FBE" w:rsidRPr="00184AEE" w:rsidRDefault="00756FBE" w:rsidP="0018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AEE" w:rsidRDefault="00756FBE" w:rsidP="00184A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84AEE">
        <w:rPr>
          <w:rFonts w:ascii="Times New Roman" w:hAnsi="Times New Roman"/>
          <w:i/>
          <w:sz w:val="24"/>
          <w:szCs w:val="24"/>
        </w:rPr>
        <w:t>Комментари</w:t>
      </w:r>
      <w:r w:rsidR="00184AEE">
        <w:rPr>
          <w:rFonts w:ascii="Times New Roman" w:hAnsi="Times New Roman"/>
          <w:i/>
          <w:sz w:val="24"/>
          <w:szCs w:val="24"/>
        </w:rPr>
        <w:t>и</w:t>
      </w:r>
    </w:p>
    <w:p w:rsidR="001471C4" w:rsidRPr="00184AEE" w:rsidRDefault="00504273" w:rsidP="0018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AEE">
        <w:rPr>
          <w:rFonts w:ascii="Times New Roman" w:hAnsi="Times New Roman"/>
          <w:sz w:val="24"/>
          <w:szCs w:val="24"/>
        </w:rPr>
        <w:t xml:space="preserve">Задание применяется </w:t>
      </w:r>
      <w:r w:rsidR="00756FBE" w:rsidRPr="00184AEE">
        <w:rPr>
          <w:rFonts w:ascii="Times New Roman" w:hAnsi="Times New Roman"/>
          <w:sz w:val="24"/>
          <w:szCs w:val="24"/>
        </w:rPr>
        <w:t>в процессе</w:t>
      </w:r>
      <w:r w:rsidRPr="00184AEE">
        <w:rPr>
          <w:rFonts w:ascii="Times New Roman" w:hAnsi="Times New Roman"/>
          <w:sz w:val="24"/>
          <w:szCs w:val="24"/>
        </w:rPr>
        <w:t xml:space="preserve"> прохождения темы «Энгармоническая модуляция»</w:t>
      </w:r>
      <w:r w:rsidR="00261290" w:rsidRPr="00184AEE">
        <w:rPr>
          <w:rFonts w:ascii="Times New Roman" w:hAnsi="Times New Roman"/>
          <w:sz w:val="24"/>
          <w:szCs w:val="24"/>
        </w:rPr>
        <w:t>, на о</w:t>
      </w:r>
      <w:r w:rsidR="00261290" w:rsidRPr="00184AEE">
        <w:rPr>
          <w:rFonts w:ascii="Times New Roman" w:hAnsi="Times New Roman"/>
          <w:sz w:val="24"/>
          <w:szCs w:val="24"/>
        </w:rPr>
        <w:t>д</w:t>
      </w:r>
      <w:r w:rsidR="00261290" w:rsidRPr="00184AEE">
        <w:rPr>
          <w:rFonts w:ascii="Times New Roman" w:hAnsi="Times New Roman"/>
          <w:sz w:val="24"/>
          <w:szCs w:val="24"/>
        </w:rPr>
        <w:t>ном из практических занятий</w:t>
      </w:r>
      <w:r w:rsidRPr="00184AEE">
        <w:rPr>
          <w:rFonts w:ascii="Times New Roman" w:hAnsi="Times New Roman"/>
          <w:sz w:val="24"/>
          <w:szCs w:val="24"/>
        </w:rPr>
        <w:t xml:space="preserve"> для отработки последовательности действий при игре гарм</w:t>
      </w:r>
      <w:r w:rsidRPr="00184AEE">
        <w:rPr>
          <w:rFonts w:ascii="Times New Roman" w:hAnsi="Times New Roman"/>
          <w:sz w:val="24"/>
          <w:szCs w:val="24"/>
        </w:rPr>
        <w:t>о</w:t>
      </w:r>
      <w:r w:rsidRPr="00184AEE">
        <w:rPr>
          <w:rFonts w:ascii="Times New Roman" w:hAnsi="Times New Roman"/>
          <w:sz w:val="24"/>
          <w:szCs w:val="24"/>
        </w:rPr>
        <w:t xml:space="preserve">нических </w:t>
      </w:r>
      <w:r w:rsidR="00261290" w:rsidRPr="00184AEE">
        <w:rPr>
          <w:rFonts w:ascii="Times New Roman" w:hAnsi="Times New Roman"/>
          <w:sz w:val="24"/>
          <w:szCs w:val="24"/>
        </w:rPr>
        <w:t>цепочек</w:t>
      </w:r>
      <w:r w:rsidRPr="00184AEE">
        <w:rPr>
          <w:rFonts w:ascii="Times New Roman" w:hAnsi="Times New Roman"/>
          <w:sz w:val="24"/>
          <w:szCs w:val="24"/>
        </w:rPr>
        <w:t xml:space="preserve"> на инструменте.</w:t>
      </w:r>
      <w:r w:rsidR="00261290" w:rsidRPr="00184AEE">
        <w:rPr>
          <w:rFonts w:ascii="Times New Roman" w:hAnsi="Times New Roman"/>
          <w:sz w:val="24"/>
          <w:szCs w:val="24"/>
        </w:rPr>
        <w:t xml:space="preserve"> Предваряющих задание действий преподавателя не тр</w:t>
      </w:r>
      <w:r w:rsidR="00261290" w:rsidRPr="00184AEE">
        <w:rPr>
          <w:rFonts w:ascii="Times New Roman" w:hAnsi="Times New Roman"/>
          <w:sz w:val="24"/>
          <w:szCs w:val="24"/>
        </w:rPr>
        <w:t>е</w:t>
      </w:r>
      <w:r w:rsidR="00261290" w:rsidRPr="00184AEE">
        <w:rPr>
          <w:rFonts w:ascii="Times New Roman" w:hAnsi="Times New Roman"/>
          <w:sz w:val="24"/>
          <w:szCs w:val="24"/>
        </w:rPr>
        <w:t>буется.</w:t>
      </w:r>
    </w:p>
    <w:p w:rsidR="00261290" w:rsidRPr="00184AEE" w:rsidRDefault="00261290" w:rsidP="0018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AEE" w:rsidRPr="00184AEE" w:rsidRDefault="00184AEE" w:rsidP="0018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735" w:rsidRPr="00184AEE" w:rsidRDefault="00D03A8D" w:rsidP="00184A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AEE">
        <w:rPr>
          <w:rFonts w:ascii="Times New Roman" w:hAnsi="Times New Roman"/>
          <w:sz w:val="24"/>
          <w:szCs w:val="24"/>
        </w:rPr>
        <w:t xml:space="preserve">Ваш сокурсник </w:t>
      </w:r>
      <w:r w:rsidR="00CF747C" w:rsidRPr="00184AEE">
        <w:rPr>
          <w:rFonts w:ascii="Times New Roman" w:hAnsi="Times New Roman"/>
          <w:sz w:val="24"/>
          <w:szCs w:val="24"/>
        </w:rPr>
        <w:t xml:space="preserve">по болезни </w:t>
      </w:r>
      <w:r w:rsidRPr="00184AEE">
        <w:rPr>
          <w:rFonts w:ascii="Times New Roman" w:hAnsi="Times New Roman"/>
          <w:sz w:val="24"/>
          <w:szCs w:val="24"/>
        </w:rPr>
        <w:t xml:space="preserve">часто пропускал занятия по Гармонии. </w:t>
      </w:r>
      <w:r w:rsidR="00CF747C" w:rsidRPr="00184AEE">
        <w:rPr>
          <w:rFonts w:ascii="Times New Roman" w:hAnsi="Times New Roman"/>
          <w:sz w:val="24"/>
          <w:szCs w:val="24"/>
        </w:rPr>
        <w:t>Незадолго до экз</w:t>
      </w:r>
      <w:r w:rsidR="00CF747C" w:rsidRPr="00184AEE">
        <w:rPr>
          <w:rFonts w:ascii="Times New Roman" w:hAnsi="Times New Roman"/>
          <w:sz w:val="24"/>
          <w:szCs w:val="24"/>
        </w:rPr>
        <w:t>а</w:t>
      </w:r>
      <w:r w:rsidR="00CF747C" w:rsidRPr="00184AEE">
        <w:rPr>
          <w:rFonts w:ascii="Times New Roman" w:hAnsi="Times New Roman"/>
          <w:sz w:val="24"/>
          <w:szCs w:val="24"/>
        </w:rPr>
        <w:t>мена о</w:t>
      </w:r>
      <w:r w:rsidRPr="00184AEE">
        <w:rPr>
          <w:rFonts w:ascii="Times New Roman" w:hAnsi="Times New Roman"/>
          <w:sz w:val="24"/>
          <w:szCs w:val="24"/>
        </w:rPr>
        <w:t xml:space="preserve">н обратился к вам с просьбой помочь </w:t>
      </w:r>
      <w:r w:rsidR="00CF747C" w:rsidRPr="00184AEE">
        <w:rPr>
          <w:rFonts w:ascii="Times New Roman" w:hAnsi="Times New Roman"/>
          <w:sz w:val="24"/>
          <w:szCs w:val="24"/>
        </w:rPr>
        <w:t>р</w:t>
      </w:r>
      <w:r w:rsidRPr="00184AEE">
        <w:rPr>
          <w:rFonts w:ascii="Times New Roman" w:hAnsi="Times New Roman"/>
          <w:sz w:val="24"/>
          <w:szCs w:val="24"/>
        </w:rPr>
        <w:t xml:space="preserve">азобраться в сложной теме </w:t>
      </w:r>
      <w:r w:rsidR="00CF747C" w:rsidRPr="00184AEE">
        <w:rPr>
          <w:rFonts w:ascii="Times New Roman" w:hAnsi="Times New Roman"/>
          <w:sz w:val="24"/>
          <w:szCs w:val="24"/>
        </w:rPr>
        <w:t>и</w:t>
      </w:r>
      <w:r w:rsidR="00FF43F1" w:rsidRPr="00184AEE">
        <w:rPr>
          <w:rFonts w:ascii="Times New Roman" w:hAnsi="Times New Roman"/>
          <w:sz w:val="24"/>
          <w:szCs w:val="24"/>
        </w:rPr>
        <w:t xml:space="preserve"> объяснить</w:t>
      </w:r>
      <w:r w:rsidR="008D6823" w:rsidRPr="00184AEE">
        <w:rPr>
          <w:rFonts w:ascii="Times New Roman" w:hAnsi="Times New Roman"/>
          <w:sz w:val="24"/>
          <w:szCs w:val="24"/>
        </w:rPr>
        <w:t xml:space="preserve"> </w:t>
      </w:r>
      <w:r w:rsidR="00FF43F1" w:rsidRPr="00184AEE">
        <w:rPr>
          <w:rFonts w:ascii="Times New Roman" w:hAnsi="Times New Roman"/>
          <w:sz w:val="24"/>
          <w:szCs w:val="24"/>
        </w:rPr>
        <w:t>посл</w:t>
      </w:r>
      <w:r w:rsidR="00FF43F1" w:rsidRPr="00184AEE">
        <w:rPr>
          <w:rFonts w:ascii="Times New Roman" w:hAnsi="Times New Roman"/>
          <w:sz w:val="24"/>
          <w:szCs w:val="24"/>
        </w:rPr>
        <w:t>е</w:t>
      </w:r>
      <w:r w:rsidR="00FF43F1" w:rsidRPr="00184AEE">
        <w:rPr>
          <w:rFonts w:ascii="Times New Roman" w:hAnsi="Times New Roman"/>
          <w:sz w:val="24"/>
          <w:szCs w:val="24"/>
        </w:rPr>
        <w:t>довательность</w:t>
      </w:r>
      <w:r w:rsidR="008D6823" w:rsidRPr="00184AEE">
        <w:rPr>
          <w:rFonts w:ascii="Times New Roman" w:hAnsi="Times New Roman"/>
          <w:sz w:val="24"/>
          <w:szCs w:val="24"/>
        </w:rPr>
        <w:t xml:space="preserve"> </w:t>
      </w:r>
      <w:r w:rsidR="0031095A" w:rsidRPr="00184AEE">
        <w:rPr>
          <w:rFonts w:ascii="Times New Roman" w:hAnsi="Times New Roman"/>
          <w:sz w:val="24"/>
          <w:szCs w:val="24"/>
        </w:rPr>
        <w:t>действий,</w:t>
      </w:r>
      <w:r w:rsidR="008D6823" w:rsidRPr="00184AEE">
        <w:rPr>
          <w:rFonts w:ascii="Times New Roman" w:hAnsi="Times New Roman"/>
          <w:sz w:val="24"/>
          <w:szCs w:val="24"/>
        </w:rPr>
        <w:t xml:space="preserve"> </w:t>
      </w:r>
      <w:r w:rsidR="0031095A" w:rsidRPr="00184AEE">
        <w:rPr>
          <w:rFonts w:ascii="Times New Roman" w:hAnsi="Times New Roman"/>
          <w:sz w:val="24"/>
          <w:szCs w:val="24"/>
        </w:rPr>
        <w:t>которые</w:t>
      </w:r>
      <w:r w:rsidR="008D6823" w:rsidRPr="00184AEE">
        <w:rPr>
          <w:rFonts w:ascii="Times New Roman" w:hAnsi="Times New Roman"/>
          <w:sz w:val="24"/>
          <w:szCs w:val="24"/>
        </w:rPr>
        <w:t xml:space="preserve"> </w:t>
      </w:r>
      <w:r w:rsidR="0031095A" w:rsidRPr="00184AEE">
        <w:rPr>
          <w:rFonts w:ascii="Times New Roman" w:hAnsi="Times New Roman"/>
          <w:sz w:val="24"/>
          <w:szCs w:val="24"/>
        </w:rPr>
        <w:t>необходимо</w:t>
      </w:r>
      <w:r w:rsidR="008D6823" w:rsidRPr="00184AEE">
        <w:rPr>
          <w:rFonts w:ascii="Times New Roman" w:hAnsi="Times New Roman"/>
          <w:sz w:val="24"/>
          <w:szCs w:val="24"/>
        </w:rPr>
        <w:t xml:space="preserve"> </w:t>
      </w:r>
      <w:r w:rsidR="00CF747C" w:rsidRPr="00184AEE">
        <w:rPr>
          <w:rFonts w:ascii="Times New Roman" w:hAnsi="Times New Roman"/>
          <w:sz w:val="24"/>
          <w:szCs w:val="24"/>
        </w:rPr>
        <w:t>совершить</w:t>
      </w:r>
      <w:r w:rsidR="002B210A" w:rsidRPr="00184AEE">
        <w:rPr>
          <w:rFonts w:ascii="Times New Roman" w:hAnsi="Times New Roman"/>
          <w:sz w:val="24"/>
          <w:szCs w:val="24"/>
        </w:rPr>
        <w:t>, чтобы сыграть на инструменте м</w:t>
      </w:r>
      <w:r w:rsidR="002B210A" w:rsidRPr="00184AEE">
        <w:rPr>
          <w:rFonts w:ascii="Times New Roman" w:hAnsi="Times New Roman"/>
          <w:sz w:val="24"/>
          <w:szCs w:val="24"/>
        </w:rPr>
        <w:t>о</w:t>
      </w:r>
      <w:r w:rsidR="002B210A" w:rsidRPr="00184AEE">
        <w:rPr>
          <w:rFonts w:ascii="Times New Roman" w:hAnsi="Times New Roman"/>
          <w:sz w:val="24"/>
          <w:szCs w:val="24"/>
        </w:rPr>
        <w:t xml:space="preserve">дулирующую гармоническую цепочку </w:t>
      </w:r>
      <w:r w:rsidR="00CF747C" w:rsidRPr="00184AEE">
        <w:rPr>
          <w:rFonts w:ascii="Times New Roman" w:hAnsi="Times New Roman"/>
          <w:sz w:val="24"/>
          <w:szCs w:val="24"/>
        </w:rPr>
        <w:t xml:space="preserve">через </w:t>
      </w:r>
      <w:r w:rsidR="002B210A" w:rsidRPr="00184AEE">
        <w:rPr>
          <w:rFonts w:ascii="Times New Roman" w:hAnsi="Times New Roman"/>
          <w:sz w:val="24"/>
          <w:szCs w:val="24"/>
        </w:rPr>
        <w:t xml:space="preserve">энгармонизм </w:t>
      </w:r>
      <w:r w:rsidR="00C3662B" w:rsidRPr="00184AEE">
        <w:rPr>
          <w:rFonts w:ascii="Times New Roman" w:hAnsi="Times New Roman"/>
          <w:sz w:val="24"/>
          <w:szCs w:val="24"/>
        </w:rPr>
        <w:t>ум</w:t>
      </w:r>
      <w:r w:rsidR="00CF747C" w:rsidRPr="00184AEE">
        <w:rPr>
          <w:rFonts w:ascii="Times New Roman" w:hAnsi="Times New Roman"/>
          <w:sz w:val="24"/>
          <w:szCs w:val="24"/>
          <w:lang w:val="en-US"/>
        </w:rPr>
        <w:t>VII</w:t>
      </w:r>
      <w:r w:rsidR="00CF747C" w:rsidRPr="00184AEE">
        <w:rPr>
          <w:rFonts w:ascii="Times New Roman" w:hAnsi="Times New Roman"/>
          <w:sz w:val="24"/>
          <w:szCs w:val="24"/>
          <w:vertAlign w:val="subscript"/>
        </w:rPr>
        <w:t>7</w:t>
      </w:r>
      <w:r w:rsidR="002B210A" w:rsidRPr="00184AEE">
        <w:rPr>
          <w:rFonts w:ascii="Times New Roman" w:hAnsi="Times New Roman"/>
          <w:sz w:val="24"/>
          <w:szCs w:val="24"/>
          <w:vertAlign w:val="subscript"/>
        </w:rPr>
        <w:t>.</w:t>
      </w:r>
    </w:p>
    <w:p w:rsidR="00FF43F1" w:rsidRPr="00184AEE" w:rsidRDefault="00491D01" w:rsidP="00184A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AEE">
        <w:rPr>
          <w:rFonts w:ascii="Times New Roman" w:hAnsi="Times New Roman"/>
          <w:sz w:val="24"/>
          <w:szCs w:val="24"/>
        </w:rPr>
        <w:t xml:space="preserve">Прочитайте источники. </w:t>
      </w:r>
    </w:p>
    <w:p w:rsidR="00902C50" w:rsidRPr="00184AEE" w:rsidRDefault="00491D01" w:rsidP="00184A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4AEE">
        <w:rPr>
          <w:rFonts w:ascii="Times New Roman" w:hAnsi="Times New Roman"/>
          <w:b/>
          <w:sz w:val="24"/>
          <w:szCs w:val="24"/>
        </w:rPr>
        <w:t xml:space="preserve">Подготовьте краткий наглядный материал для разъяснения </w:t>
      </w:r>
      <w:r w:rsidR="00CF747C" w:rsidRPr="00184AEE">
        <w:rPr>
          <w:rFonts w:ascii="Times New Roman" w:hAnsi="Times New Roman"/>
          <w:b/>
          <w:sz w:val="24"/>
          <w:szCs w:val="24"/>
        </w:rPr>
        <w:t>сокурснику</w:t>
      </w:r>
      <w:r w:rsidRPr="00184AEE">
        <w:rPr>
          <w:rFonts w:ascii="Times New Roman" w:hAnsi="Times New Roman"/>
          <w:b/>
          <w:sz w:val="24"/>
          <w:szCs w:val="24"/>
        </w:rPr>
        <w:t xml:space="preserve"> посл</w:t>
      </w:r>
      <w:r w:rsidRPr="00184AEE">
        <w:rPr>
          <w:rFonts w:ascii="Times New Roman" w:hAnsi="Times New Roman"/>
          <w:b/>
          <w:sz w:val="24"/>
          <w:szCs w:val="24"/>
        </w:rPr>
        <w:t>е</w:t>
      </w:r>
      <w:r w:rsidRPr="00184AEE">
        <w:rPr>
          <w:rFonts w:ascii="Times New Roman" w:hAnsi="Times New Roman"/>
          <w:b/>
          <w:sz w:val="24"/>
          <w:szCs w:val="24"/>
        </w:rPr>
        <w:t>довательности действий, которые ему необходим</w:t>
      </w:r>
      <w:r w:rsidR="002B210A" w:rsidRPr="00184AEE">
        <w:rPr>
          <w:rFonts w:ascii="Times New Roman" w:hAnsi="Times New Roman"/>
          <w:b/>
          <w:sz w:val="24"/>
          <w:szCs w:val="24"/>
        </w:rPr>
        <w:t>ы</w:t>
      </w:r>
      <w:r w:rsidR="002B3F8D" w:rsidRPr="00184AEE">
        <w:rPr>
          <w:rFonts w:ascii="Times New Roman" w:hAnsi="Times New Roman"/>
          <w:b/>
          <w:sz w:val="24"/>
          <w:szCs w:val="24"/>
        </w:rPr>
        <w:t>, чтобы сыграть</w:t>
      </w:r>
      <w:r w:rsidR="002B210A" w:rsidRPr="00184AEE">
        <w:rPr>
          <w:rFonts w:ascii="Times New Roman" w:hAnsi="Times New Roman"/>
          <w:b/>
          <w:sz w:val="24"/>
          <w:szCs w:val="24"/>
        </w:rPr>
        <w:t xml:space="preserve"> модулирующ</w:t>
      </w:r>
      <w:r w:rsidR="002B3F8D" w:rsidRPr="00184AEE">
        <w:rPr>
          <w:rFonts w:ascii="Times New Roman" w:hAnsi="Times New Roman"/>
          <w:b/>
          <w:sz w:val="24"/>
          <w:szCs w:val="24"/>
        </w:rPr>
        <w:t>ую гармоническую</w:t>
      </w:r>
      <w:r w:rsidR="002B210A" w:rsidRPr="00184AEE">
        <w:rPr>
          <w:rFonts w:ascii="Times New Roman" w:hAnsi="Times New Roman"/>
          <w:b/>
          <w:sz w:val="24"/>
          <w:szCs w:val="24"/>
        </w:rPr>
        <w:t xml:space="preserve"> цепочк</w:t>
      </w:r>
      <w:r w:rsidR="002B3F8D" w:rsidRPr="00184AEE">
        <w:rPr>
          <w:rFonts w:ascii="Times New Roman" w:hAnsi="Times New Roman"/>
          <w:b/>
          <w:sz w:val="24"/>
          <w:szCs w:val="24"/>
        </w:rPr>
        <w:t>у</w:t>
      </w:r>
      <w:r w:rsidR="002B210A" w:rsidRPr="00184AEE">
        <w:rPr>
          <w:rFonts w:ascii="Times New Roman" w:hAnsi="Times New Roman"/>
          <w:b/>
          <w:sz w:val="24"/>
          <w:szCs w:val="24"/>
        </w:rPr>
        <w:t xml:space="preserve"> через энгармонизм ум</w:t>
      </w:r>
      <w:r w:rsidR="002B210A" w:rsidRPr="00184AEE">
        <w:rPr>
          <w:rFonts w:ascii="Times New Roman" w:hAnsi="Times New Roman"/>
          <w:b/>
          <w:sz w:val="24"/>
          <w:szCs w:val="24"/>
          <w:lang w:val="en-US"/>
        </w:rPr>
        <w:t>VII</w:t>
      </w:r>
      <w:r w:rsidR="002B210A" w:rsidRPr="00184AEE">
        <w:rPr>
          <w:rFonts w:ascii="Times New Roman" w:hAnsi="Times New Roman"/>
          <w:b/>
          <w:sz w:val="24"/>
          <w:szCs w:val="24"/>
          <w:vertAlign w:val="subscript"/>
        </w:rPr>
        <w:t>7</w:t>
      </w:r>
      <w:r w:rsidR="002B210A" w:rsidRPr="00184AEE">
        <w:rPr>
          <w:rFonts w:ascii="Times New Roman" w:hAnsi="Times New Roman"/>
          <w:b/>
          <w:sz w:val="24"/>
          <w:szCs w:val="24"/>
        </w:rPr>
        <w:t>.</w:t>
      </w:r>
    </w:p>
    <w:p w:rsidR="00CF747C" w:rsidRPr="00184AEE" w:rsidRDefault="00CF747C" w:rsidP="0018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47C" w:rsidRPr="00184AEE" w:rsidRDefault="00CF747C" w:rsidP="00184A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Модуляция. Общая характеристика</w:t>
      </w:r>
    </w:p>
    <w:p w:rsidR="00CF747C" w:rsidRPr="00184AEE" w:rsidRDefault="00CF747C" w:rsidP="00184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 модуляцией понимается всякое изменение установившейся структуры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B210A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Модул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ция в музыке </w:t>
      </w:r>
      <w:r w:rsidR="00184AE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1AB2" w:rsidRPr="00184AEE">
        <w:rPr>
          <w:rFonts w:ascii="Times New Roman" w:eastAsia="Times New Roman" w:hAnsi="Times New Roman"/>
          <w:sz w:val="24"/>
          <w:szCs w:val="24"/>
          <w:lang w:eastAsia="ru-RU"/>
        </w:rPr>
        <w:t>смена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одной тональности </w:t>
      </w:r>
      <w:r w:rsidR="00DB1AB2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другой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B1AB2" w:rsidRPr="00184AEE" w:rsidRDefault="00DB1AB2" w:rsidP="00184AE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По способу введения любой тональности модуляции в наиболее крупном плане деля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ся на </w:t>
      </w:r>
      <w:r w:rsidRPr="00184AE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постепенные</w:t>
      </w:r>
      <w:r w:rsidRPr="00184AE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(функциональные) и </w:t>
      </w:r>
      <w:r w:rsidRPr="00184AE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внезапные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B1AB2" w:rsidRPr="00184AEE" w:rsidRDefault="00DB1AB2" w:rsidP="00184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Постепенные</w:t>
      </w:r>
      <w:r w:rsidRPr="00184A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84AE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модуляции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характеризуются движением по родственным или достато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но родственным тональностям, что в целом сообщает их звучанию плавность и мягкость. </w:t>
      </w:r>
    </w:p>
    <w:p w:rsidR="00DB1AB2" w:rsidRPr="00184AEE" w:rsidRDefault="00DB1AB2" w:rsidP="00184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Внезапные модуляции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осуществляются как неожиданный, лаконичный и подчас ре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кий поворот в новую тональность. В этой сфере выделяются две разновидности: </w:t>
      </w:r>
      <w:r w:rsidRPr="00184A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внезапная </w:t>
      </w:r>
      <w:r w:rsidRPr="00184AE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модуляция без энгармонизма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(например, через аккорды b II, b III, b VI и b VII ступеней маж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ра, фигурирующие в качестве общих аккордов) и </w:t>
      </w:r>
      <w:r w:rsidRPr="00184AE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модуляции энгармонические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, всегда вкл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чающие в себя яркий эффект особой неожиданностью, связанной с энгармоническими пер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ключениями общих аккордов.</w:t>
      </w:r>
    </w:p>
    <w:p w:rsidR="00DB1AB2" w:rsidRPr="00184AEE" w:rsidRDefault="00DB1AB2" w:rsidP="00184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Из внезапных модуляций наиболее ранними являются некоторые формы энгармон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ческой модуляции (модуляция через VII7 в эпоху Баха, через аккорд с </w:t>
      </w:r>
      <w:proofErr w:type="spellStart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ув</w:t>
      </w:r>
      <w:proofErr w:type="spellEnd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. 6 на b VI ступени - сначала в миноре, затем в мажоре - у венских классиков). Внезапные модуляции без энга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монизма, в основном, принадлежат музыке XIX века (особенно второй половины) и XX века.</w:t>
      </w:r>
    </w:p>
    <w:p w:rsidR="00DB1AB2" w:rsidRPr="00184AEE" w:rsidRDefault="00DB1AB2" w:rsidP="00184AE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 </w:t>
      </w:r>
      <w:r w:rsidRPr="00184AE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местоположению</w:t>
      </w:r>
      <w:r w:rsidRPr="00184AE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в музыкальной форме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модуляции подразделяются на три след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ющих вида: </w:t>
      </w:r>
      <w:r w:rsidRPr="00184AE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модуляция-переход</w:t>
      </w:r>
      <w:r w:rsidRPr="00184A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184AE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модуляция-отклонение</w:t>
      </w:r>
      <w:r w:rsidRPr="00184A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184AE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модуляция-сопоставление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B1AB2" w:rsidRPr="00184AEE" w:rsidRDefault="00DB1AB2" w:rsidP="00184AEE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84AEE">
        <w:rPr>
          <w:rFonts w:ascii="Times New Roman" w:hAnsi="Times New Roman"/>
          <w:sz w:val="24"/>
          <w:szCs w:val="24"/>
          <w:u w:val="single"/>
        </w:rPr>
        <w:t xml:space="preserve">Способов перехода – </w:t>
      </w:r>
      <w:r w:rsidRPr="00184AEE">
        <w:rPr>
          <w:rFonts w:ascii="Times New Roman" w:hAnsi="Times New Roman"/>
          <w:b/>
          <w:sz w:val="24"/>
          <w:szCs w:val="24"/>
          <w:u w:val="single"/>
        </w:rPr>
        <w:t>5:</w:t>
      </w:r>
    </w:p>
    <w:p w:rsidR="00DB1AB2" w:rsidRPr="008E46A5" w:rsidRDefault="00DB1AB2" w:rsidP="00184AEE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6A5">
        <w:rPr>
          <w:rFonts w:ascii="Times New Roman" w:hAnsi="Times New Roman"/>
          <w:i/>
          <w:sz w:val="24"/>
          <w:szCs w:val="24"/>
        </w:rPr>
        <w:t xml:space="preserve">1. Функциональный </w:t>
      </w:r>
      <w:r w:rsidRPr="008E46A5">
        <w:rPr>
          <w:rFonts w:ascii="Times New Roman" w:hAnsi="Times New Roman"/>
          <w:sz w:val="24"/>
          <w:szCs w:val="24"/>
        </w:rPr>
        <w:t>(через общий аккорд, называемый посредником, и следующий за ним - модулирующий аккорд).</w:t>
      </w:r>
    </w:p>
    <w:p w:rsidR="00DB1AB2" w:rsidRPr="008E46A5" w:rsidRDefault="00DB1AB2" w:rsidP="00184AEE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6A5">
        <w:rPr>
          <w:rFonts w:ascii="Times New Roman" w:hAnsi="Times New Roman"/>
          <w:i/>
          <w:sz w:val="24"/>
          <w:szCs w:val="24"/>
        </w:rPr>
        <w:t>2. Энгармонический</w:t>
      </w:r>
      <w:r w:rsidR="006F13C5" w:rsidRPr="008E46A5">
        <w:rPr>
          <w:rFonts w:ascii="Times New Roman" w:hAnsi="Times New Roman"/>
          <w:sz w:val="24"/>
          <w:szCs w:val="24"/>
        </w:rPr>
        <w:t xml:space="preserve"> (</w:t>
      </w:r>
      <w:r w:rsidRPr="008E46A5">
        <w:rPr>
          <w:rFonts w:ascii="Times New Roman" w:hAnsi="Times New Roman"/>
          <w:sz w:val="24"/>
          <w:szCs w:val="24"/>
        </w:rPr>
        <w:t>условно-функциональный, при котором посредник и модулир</w:t>
      </w:r>
      <w:r w:rsidRPr="008E46A5">
        <w:rPr>
          <w:rFonts w:ascii="Times New Roman" w:hAnsi="Times New Roman"/>
          <w:sz w:val="24"/>
          <w:szCs w:val="24"/>
        </w:rPr>
        <w:t>у</w:t>
      </w:r>
      <w:r w:rsidRPr="008E46A5">
        <w:rPr>
          <w:rFonts w:ascii="Times New Roman" w:hAnsi="Times New Roman"/>
          <w:sz w:val="24"/>
          <w:szCs w:val="24"/>
        </w:rPr>
        <w:t xml:space="preserve">ющий аккорд сливаются в один,  </w:t>
      </w:r>
      <w:proofErr w:type="gramStart"/>
      <w:r w:rsidRPr="008E46A5">
        <w:rPr>
          <w:rFonts w:ascii="Times New Roman" w:hAnsi="Times New Roman"/>
          <w:sz w:val="24"/>
          <w:szCs w:val="24"/>
        </w:rPr>
        <w:t>в следстви</w:t>
      </w:r>
      <w:r w:rsidR="006F13C5" w:rsidRPr="008E46A5">
        <w:rPr>
          <w:rFonts w:ascii="Times New Roman" w:hAnsi="Times New Roman"/>
          <w:sz w:val="24"/>
          <w:szCs w:val="24"/>
        </w:rPr>
        <w:t>е</w:t>
      </w:r>
      <w:proofErr w:type="gramEnd"/>
      <w:r w:rsidRPr="008E46A5">
        <w:rPr>
          <w:rFonts w:ascii="Times New Roman" w:hAnsi="Times New Roman"/>
          <w:sz w:val="24"/>
          <w:szCs w:val="24"/>
        </w:rPr>
        <w:t xml:space="preserve"> чего она производит впечатление внезапной и воспринимается ретроспективно).</w:t>
      </w:r>
    </w:p>
    <w:p w:rsidR="00DB1AB2" w:rsidRPr="008E46A5" w:rsidRDefault="00DB1AB2" w:rsidP="00184AEE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6A5">
        <w:rPr>
          <w:rFonts w:ascii="Times New Roman" w:hAnsi="Times New Roman"/>
          <w:i/>
          <w:sz w:val="24"/>
          <w:szCs w:val="24"/>
        </w:rPr>
        <w:t>3</w:t>
      </w:r>
      <w:r w:rsidRPr="008E46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E46A5">
        <w:rPr>
          <w:rFonts w:ascii="Times New Roman" w:hAnsi="Times New Roman"/>
          <w:i/>
          <w:sz w:val="24"/>
          <w:szCs w:val="24"/>
        </w:rPr>
        <w:t>Мелодико-гармонический</w:t>
      </w:r>
      <w:proofErr w:type="gramEnd"/>
      <w:r w:rsidRPr="008E46A5">
        <w:rPr>
          <w:rFonts w:ascii="Times New Roman" w:hAnsi="Times New Roman"/>
          <w:i/>
          <w:sz w:val="24"/>
          <w:szCs w:val="24"/>
        </w:rPr>
        <w:t xml:space="preserve"> </w:t>
      </w:r>
      <w:r w:rsidRPr="008E46A5">
        <w:rPr>
          <w:rFonts w:ascii="Times New Roman" w:hAnsi="Times New Roman"/>
          <w:sz w:val="24"/>
          <w:szCs w:val="24"/>
        </w:rPr>
        <w:t>(без общих аккордов при вполне благополучном голос</w:t>
      </w:r>
      <w:r w:rsidRPr="008E46A5">
        <w:rPr>
          <w:rFonts w:ascii="Times New Roman" w:hAnsi="Times New Roman"/>
          <w:sz w:val="24"/>
          <w:szCs w:val="24"/>
        </w:rPr>
        <w:t>о</w:t>
      </w:r>
      <w:r w:rsidRPr="008E46A5">
        <w:rPr>
          <w:rFonts w:ascii="Times New Roman" w:hAnsi="Times New Roman"/>
          <w:sz w:val="24"/>
          <w:szCs w:val="24"/>
        </w:rPr>
        <w:t>ведении)</w:t>
      </w:r>
      <w:r w:rsidR="00184AEE" w:rsidRPr="008E46A5">
        <w:rPr>
          <w:rFonts w:ascii="Times New Roman" w:hAnsi="Times New Roman"/>
          <w:sz w:val="24"/>
          <w:szCs w:val="24"/>
        </w:rPr>
        <w:t>.</w:t>
      </w:r>
    </w:p>
    <w:p w:rsidR="00DB1AB2" w:rsidRPr="008E46A5" w:rsidRDefault="00DB1AB2" w:rsidP="00184AEE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6A5">
        <w:rPr>
          <w:rFonts w:ascii="Times New Roman" w:hAnsi="Times New Roman"/>
          <w:i/>
          <w:sz w:val="24"/>
          <w:szCs w:val="24"/>
        </w:rPr>
        <w:t>4.</w:t>
      </w:r>
      <w:r w:rsidRPr="008E46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46A5">
        <w:rPr>
          <w:rFonts w:ascii="Times New Roman" w:hAnsi="Times New Roman"/>
          <w:i/>
          <w:sz w:val="24"/>
          <w:szCs w:val="24"/>
        </w:rPr>
        <w:t>Мелодический</w:t>
      </w:r>
      <w:proofErr w:type="gramEnd"/>
      <w:r w:rsidRPr="008E46A5">
        <w:rPr>
          <w:rFonts w:ascii="Times New Roman" w:hAnsi="Times New Roman"/>
          <w:sz w:val="24"/>
          <w:szCs w:val="24"/>
        </w:rPr>
        <w:t xml:space="preserve"> (посредствам одной мелодии, не поддерживаемой гармонически).</w:t>
      </w:r>
    </w:p>
    <w:p w:rsidR="00DB1AB2" w:rsidRPr="008E46A5" w:rsidRDefault="00DB1AB2" w:rsidP="00184AEE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6A5">
        <w:rPr>
          <w:rFonts w:ascii="Times New Roman" w:hAnsi="Times New Roman"/>
          <w:i/>
          <w:sz w:val="24"/>
          <w:szCs w:val="24"/>
        </w:rPr>
        <w:t>5.</w:t>
      </w:r>
      <w:r w:rsidRPr="008E46A5">
        <w:rPr>
          <w:rFonts w:ascii="Times New Roman" w:hAnsi="Times New Roman"/>
          <w:sz w:val="24"/>
          <w:szCs w:val="24"/>
        </w:rPr>
        <w:t xml:space="preserve"> </w:t>
      </w:r>
      <w:r w:rsidRPr="008E46A5">
        <w:rPr>
          <w:rFonts w:ascii="Times New Roman" w:hAnsi="Times New Roman"/>
          <w:i/>
          <w:sz w:val="24"/>
          <w:szCs w:val="24"/>
        </w:rPr>
        <w:t>Сопоставление</w:t>
      </w:r>
      <w:r w:rsidRPr="008E46A5">
        <w:rPr>
          <w:rFonts w:ascii="Times New Roman" w:hAnsi="Times New Roman"/>
          <w:sz w:val="24"/>
          <w:szCs w:val="24"/>
        </w:rPr>
        <w:t xml:space="preserve"> (внезапная смена тональности при отсутствии какого-либо перех</w:t>
      </w:r>
      <w:r w:rsidRPr="008E46A5">
        <w:rPr>
          <w:rFonts w:ascii="Times New Roman" w:hAnsi="Times New Roman"/>
          <w:sz w:val="24"/>
          <w:szCs w:val="24"/>
        </w:rPr>
        <w:t>о</w:t>
      </w:r>
      <w:r w:rsidRPr="008E46A5">
        <w:rPr>
          <w:rFonts w:ascii="Times New Roman" w:hAnsi="Times New Roman"/>
          <w:sz w:val="24"/>
          <w:szCs w:val="24"/>
        </w:rPr>
        <w:t>да).</w:t>
      </w:r>
    </w:p>
    <w:p w:rsidR="00DF0808" w:rsidRPr="00184AEE" w:rsidRDefault="00DF0808" w:rsidP="00184AEE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4AEE">
        <w:rPr>
          <w:rFonts w:ascii="Times New Roman" w:hAnsi="Times New Roman"/>
          <w:sz w:val="24"/>
          <w:szCs w:val="24"/>
        </w:rPr>
        <w:lastRenderedPageBreak/>
        <w:t>Показ исходной тональности (гармоническая последовательность в виде предлож</w:t>
      </w:r>
      <w:r w:rsidRPr="00184AEE">
        <w:rPr>
          <w:rFonts w:ascii="Times New Roman" w:hAnsi="Times New Roman"/>
          <w:sz w:val="24"/>
          <w:szCs w:val="24"/>
        </w:rPr>
        <w:t>е</w:t>
      </w:r>
      <w:r w:rsidRPr="00184AEE">
        <w:rPr>
          <w:rFonts w:ascii="Times New Roman" w:hAnsi="Times New Roman"/>
          <w:sz w:val="24"/>
          <w:szCs w:val="24"/>
        </w:rPr>
        <w:t xml:space="preserve">ния, или минимум три аккорда, ясно выявляющие лад </w:t>
      </w:r>
      <w:r w:rsidR="00184AEE" w:rsidRPr="00184AEE">
        <w:rPr>
          <w:rFonts w:ascii="Times New Roman" w:hAnsi="Times New Roman"/>
          <w:sz w:val="24"/>
          <w:szCs w:val="24"/>
        </w:rPr>
        <w:t>-</w:t>
      </w:r>
      <w:r w:rsidRPr="00184AEE">
        <w:rPr>
          <w:rFonts w:ascii="Times New Roman" w:hAnsi="Times New Roman"/>
          <w:sz w:val="24"/>
          <w:szCs w:val="24"/>
        </w:rPr>
        <w:t xml:space="preserve"> «Т </w:t>
      </w:r>
      <w:r w:rsidR="00184AEE" w:rsidRPr="00184AEE">
        <w:rPr>
          <w:rFonts w:ascii="Times New Roman" w:hAnsi="Times New Roman"/>
          <w:sz w:val="24"/>
          <w:szCs w:val="24"/>
        </w:rPr>
        <w:t>-</w:t>
      </w:r>
      <w:r w:rsidRPr="00184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AEE">
        <w:rPr>
          <w:rFonts w:ascii="Times New Roman" w:hAnsi="Times New Roman"/>
          <w:sz w:val="24"/>
          <w:szCs w:val="24"/>
        </w:rPr>
        <w:t>неТ</w:t>
      </w:r>
      <w:proofErr w:type="spellEnd"/>
      <w:r w:rsidRPr="00184AEE">
        <w:rPr>
          <w:rFonts w:ascii="Times New Roman" w:hAnsi="Times New Roman"/>
          <w:sz w:val="24"/>
          <w:szCs w:val="24"/>
        </w:rPr>
        <w:t xml:space="preserve"> - Т»);</w:t>
      </w:r>
    </w:p>
    <w:p w:rsidR="00DF0808" w:rsidRPr="00184AEE" w:rsidRDefault="00DF0808" w:rsidP="00184AEE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4AEE">
        <w:rPr>
          <w:rFonts w:ascii="Times New Roman" w:hAnsi="Times New Roman"/>
          <w:sz w:val="24"/>
          <w:szCs w:val="24"/>
        </w:rPr>
        <w:t>Общий аккорд - момент приравнивания, переосмысления общего аккорда, нахожд</w:t>
      </w:r>
      <w:r w:rsidRPr="00184AEE">
        <w:rPr>
          <w:rFonts w:ascii="Times New Roman" w:hAnsi="Times New Roman"/>
          <w:sz w:val="24"/>
          <w:szCs w:val="24"/>
        </w:rPr>
        <w:t>е</w:t>
      </w:r>
      <w:r w:rsidRPr="00184AEE">
        <w:rPr>
          <w:rFonts w:ascii="Times New Roman" w:hAnsi="Times New Roman"/>
          <w:sz w:val="24"/>
          <w:szCs w:val="24"/>
        </w:rPr>
        <w:t>ние его функциональной или энгармонической связи между двумя тональностями;</w:t>
      </w:r>
    </w:p>
    <w:p w:rsidR="00DF0808" w:rsidRPr="00184AEE" w:rsidRDefault="00DF0808" w:rsidP="00184AEE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4AEE">
        <w:rPr>
          <w:rFonts w:ascii="Times New Roman" w:hAnsi="Times New Roman"/>
          <w:sz w:val="24"/>
          <w:szCs w:val="24"/>
        </w:rPr>
        <w:t>Модулирующий аккорд – как правило, диссонанс, который затем логично и плавно разрешается (переходит) в устойчивый аккорд новой тональности</w:t>
      </w:r>
      <w:r w:rsidR="00052458" w:rsidRPr="00184AEE">
        <w:rPr>
          <w:rFonts w:ascii="Times New Roman" w:hAnsi="Times New Roman"/>
          <w:sz w:val="24"/>
          <w:szCs w:val="24"/>
        </w:rPr>
        <w:t xml:space="preserve"> или К</w:t>
      </w:r>
      <w:r w:rsidR="00052458" w:rsidRPr="00184AEE">
        <w:rPr>
          <w:rFonts w:ascii="Times New Roman" w:hAnsi="Times New Roman"/>
          <w:sz w:val="24"/>
          <w:szCs w:val="24"/>
          <w:vertAlign w:val="subscript"/>
        </w:rPr>
        <w:t>64</w:t>
      </w:r>
      <w:r w:rsidRPr="00184AEE">
        <w:rPr>
          <w:rFonts w:ascii="Times New Roman" w:hAnsi="Times New Roman"/>
          <w:sz w:val="24"/>
          <w:szCs w:val="24"/>
        </w:rPr>
        <w:t>;</w:t>
      </w:r>
    </w:p>
    <w:p w:rsidR="00DF0808" w:rsidRPr="00184AEE" w:rsidRDefault="00DF0808" w:rsidP="00184AEE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4AEE">
        <w:rPr>
          <w:rFonts w:ascii="Times New Roman" w:hAnsi="Times New Roman"/>
          <w:sz w:val="24"/>
          <w:szCs w:val="24"/>
        </w:rPr>
        <w:t>Закрепление новой тональности в виде полной совершенной каденции (К</w:t>
      </w:r>
      <w:r w:rsidRPr="00184AEE">
        <w:rPr>
          <w:rFonts w:ascii="Times New Roman" w:hAnsi="Times New Roman"/>
          <w:sz w:val="24"/>
          <w:szCs w:val="24"/>
          <w:vertAlign w:val="subscript"/>
        </w:rPr>
        <w:t>64</w:t>
      </w:r>
      <w:r w:rsidRPr="00184AEE">
        <w:rPr>
          <w:rFonts w:ascii="Times New Roman" w:hAnsi="Times New Roman"/>
          <w:sz w:val="24"/>
          <w:szCs w:val="24"/>
        </w:rPr>
        <w:t xml:space="preserve"> </w:t>
      </w:r>
      <w:r w:rsidR="00184AEE">
        <w:rPr>
          <w:rFonts w:ascii="Times New Roman" w:hAnsi="Times New Roman"/>
          <w:sz w:val="24"/>
          <w:szCs w:val="24"/>
        </w:rPr>
        <w:t>-</w:t>
      </w:r>
      <w:r w:rsidRPr="00184AEE">
        <w:rPr>
          <w:rFonts w:ascii="Times New Roman" w:hAnsi="Times New Roman"/>
          <w:sz w:val="24"/>
          <w:szCs w:val="24"/>
        </w:rPr>
        <w:t xml:space="preserve"> </w:t>
      </w:r>
      <w:r w:rsidRPr="00184AEE">
        <w:rPr>
          <w:rFonts w:ascii="Times New Roman" w:hAnsi="Times New Roman"/>
          <w:sz w:val="24"/>
          <w:szCs w:val="24"/>
          <w:lang w:val="en-US"/>
        </w:rPr>
        <w:t>V</w:t>
      </w:r>
      <w:r w:rsidRPr="00184AEE">
        <w:rPr>
          <w:rFonts w:ascii="Times New Roman" w:hAnsi="Times New Roman"/>
          <w:sz w:val="24"/>
          <w:szCs w:val="24"/>
          <w:vertAlign w:val="subscript"/>
        </w:rPr>
        <w:t>7</w:t>
      </w:r>
      <w:r w:rsidRPr="00184AEE">
        <w:rPr>
          <w:rFonts w:ascii="Times New Roman" w:hAnsi="Times New Roman"/>
          <w:sz w:val="24"/>
          <w:szCs w:val="24"/>
        </w:rPr>
        <w:t xml:space="preserve"> (</w:t>
      </w:r>
      <w:r w:rsidRPr="00184AEE">
        <w:rPr>
          <w:rFonts w:ascii="Times New Roman" w:hAnsi="Times New Roman"/>
          <w:sz w:val="24"/>
          <w:szCs w:val="24"/>
          <w:lang w:val="en-US"/>
        </w:rPr>
        <w:t>V</w:t>
      </w:r>
      <w:r w:rsidRPr="00184AEE">
        <w:rPr>
          <w:rFonts w:ascii="Times New Roman" w:hAnsi="Times New Roman"/>
          <w:sz w:val="24"/>
          <w:szCs w:val="24"/>
          <w:vertAlign w:val="subscript"/>
        </w:rPr>
        <w:t>9</w:t>
      </w:r>
      <w:r w:rsidRPr="00184AEE">
        <w:rPr>
          <w:rFonts w:ascii="Times New Roman" w:hAnsi="Times New Roman"/>
          <w:sz w:val="24"/>
          <w:szCs w:val="24"/>
        </w:rPr>
        <w:t xml:space="preserve">, </w:t>
      </w:r>
      <w:r w:rsidRPr="00184AEE">
        <w:rPr>
          <w:rFonts w:ascii="Times New Roman" w:hAnsi="Times New Roman"/>
          <w:sz w:val="24"/>
          <w:szCs w:val="24"/>
          <w:lang w:val="en-US"/>
        </w:rPr>
        <w:t>V</w:t>
      </w:r>
      <w:r w:rsidRPr="00184AEE">
        <w:rPr>
          <w:rFonts w:ascii="Times New Roman" w:hAnsi="Times New Roman"/>
          <w:sz w:val="24"/>
          <w:szCs w:val="24"/>
          <w:vertAlign w:val="subscript"/>
        </w:rPr>
        <w:t>7</w:t>
      </w:r>
      <w:r w:rsidRPr="00184AEE">
        <w:rPr>
          <w:rFonts w:ascii="Times New Roman" w:hAnsi="Times New Roman"/>
          <w:sz w:val="24"/>
          <w:szCs w:val="24"/>
          <w:vertAlign w:val="superscript"/>
        </w:rPr>
        <w:t>6</w:t>
      </w:r>
      <w:r w:rsidRPr="00184AEE">
        <w:rPr>
          <w:rFonts w:ascii="Times New Roman" w:hAnsi="Times New Roman"/>
          <w:sz w:val="24"/>
          <w:szCs w:val="24"/>
        </w:rPr>
        <w:t xml:space="preserve">…) </w:t>
      </w:r>
      <w:r w:rsidR="00184AEE">
        <w:rPr>
          <w:rFonts w:ascii="Times New Roman" w:hAnsi="Times New Roman"/>
          <w:sz w:val="24"/>
          <w:szCs w:val="24"/>
        </w:rPr>
        <w:t>-</w:t>
      </w:r>
      <w:r w:rsidRPr="00184AEE">
        <w:rPr>
          <w:rFonts w:ascii="Times New Roman" w:hAnsi="Times New Roman"/>
          <w:sz w:val="24"/>
          <w:szCs w:val="24"/>
        </w:rPr>
        <w:t xml:space="preserve"> </w:t>
      </w:r>
      <w:r w:rsidRPr="00184AEE">
        <w:rPr>
          <w:rFonts w:ascii="Times New Roman" w:hAnsi="Times New Roman"/>
          <w:sz w:val="24"/>
          <w:szCs w:val="24"/>
          <w:lang w:val="en-US"/>
        </w:rPr>
        <w:t>I</w:t>
      </w:r>
      <w:r w:rsidRPr="00184AEE">
        <w:rPr>
          <w:rFonts w:ascii="Times New Roman" w:hAnsi="Times New Roman"/>
          <w:sz w:val="24"/>
          <w:szCs w:val="24"/>
        </w:rPr>
        <w:t xml:space="preserve"> (Т)).</w:t>
      </w:r>
    </w:p>
    <w:p w:rsidR="00052458" w:rsidRPr="00184AEE" w:rsidRDefault="00052458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AEE">
        <w:rPr>
          <w:rFonts w:ascii="Times New Roman" w:hAnsi="Times New Roman"/>
          <w:sz w:val="24"/>
          <w:szCs w:val="24"/>
        </w:rPr>
        <w:t>При внезапной модуляции совмещаются 2 и 3 этапы.</w:t>
      </w:r>
    </w:p>
    <w:p w:rsidR="00525463" w:rsidRPr="00184AEE" w:rsidRDefault="00525463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A0F61" w:rsidRPr="00184AEE" w:rsidRDefault="006F13C5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AEE">
        <w:rPr>
          <w:rFonts w:ascii="Times New Roman" w:hAnsi="Times New Roman"/>
          <w:sz w:val="24"/>
          <w:szCs w:val="24"/>
        </w:rPr>
        <w:t xml:space="preserve">Для логичного составления </w:t>
      </w:r>
      <w:r w:rsidR="009D2336" w:rsidRPr="00184AEE">
        <w:rPr>
          <w:rFonts w:ascii="Times New Roman" w:hAnsi="Times New Roman"/>
          <w:sz w:val="24"/>
          <w:szCs w:val="24"/>
        </w:rPr>
        <w:t xml:space="preserve">любой </w:t>
      </w:r>
      <w:r w:rsidRPr="00184AEE">
        <w:rPr>
          <w:rFonts w:ascii="Times New Roman" w:hAnsi="Times New Roman"/>
          <w:sz w:val="24"/>
          <w:szCs w:val="24"/>
        </w:rPr>
        <w:t>целостной гармонической цепочки и  соблюдения плавности хода баса, его мелодичности на всем протяжении последовательности, необход</w:t>
      </w:r>
      <w:r w:rsidRPr="00184AEE">
        <w:rPr>
          <w:rFonts w:ascii="Times New Roman" w:hAnsi="Times New Roman"/>
          <w:sz w:val="24"/>
          <w:szCs w:val="24"/>
        </w:rPr>
        <w:t>и</w:t>
      </w:r>
      <w:r w:rsidRPr="00184AEE">
        <w:rPr>
          <w:rFonts w:ascii="Times New Roman" w:hAnsi="Times New Roman"/>
          <w:sz w:val="24"/>
          <w:szCs w:val="24"/>
        </w:rPr>
        <w:t>мо тщательно обдумать момент закрепления новой тональности, которая, как правило, явл</w:t>
      </w:r>
      <w:r w:rsidRPr="00184AEE">
        <w:rPr>
          <w:rFonts w:ascii="Times New Roman" w:hAnsi="Times New Roman"/>
          <w:sz w:val="24"/>
          <w:szCs w:val="24"/>
        </w:rPr>
        <w:t>я</w:t>
      </w:r>
      <w:r w:rsidRPr="00184AEE">
        <w:rPr>
          <w:rFonts w:ascii="Times New Roman" w:hAnsi="Times New Roman"/>
          <w:sz w:val="24"/>
          <w:szCs w:val="24"/>
        </w:rPr>
        <w:t>ется заключительн</w:t>
      </w:r>
      <w:r w:rsidR="009D2336" w:rsidRPr="00184AEE">
        <w:rPr>
          <w:rFonts w:ascii="Times New Roman" w:hAnsi="Times New Roman"/>
          <w:sz w:val="24"/>
          <w:szCs w:val="24"/>
        </w:rPr>
        <w:t>ый</w:t>
      </w:r>
      <w:r w:rsidRPr="00184AEE">
        <w:rPr>
          <w:rFonts w:ascii="Times New Roman" w:hAnsi="Times New Roman"/>
          <w:sz w:val="24"/>
          <w:szCs w:val="24"/>
        </w:rPr>
        <w:t xml:space="preserve"> каденци</w:t>
      </w:r>
      <w:r w:rsidR="009D2336" w:rsidRPr="00184AEE">
        <w:rPr>
          <w:rFonts w:ascii="Times New Roman" w:hAnsi="Times New Roman"/>
          <w:sz w:val="24"/>
          <w:szCs w:val="24"/>
        </w:rPr>
        <w:t>е</w:t>
      </w:r>
      <w:r w:rsidRPr="00184AEE">
        <w:rPr>
          <w:rFonts w:ascii="Times New Roman" w:hAnsi="Times New Roman"/>
          <w:sz w:val="24"/>
          <w:szCs w:val="24"/>
        </w:rPr>
        <w:t>й. Она отличается наличием полного функционального об</w:t>
      </w:r>
      <w:r w:rsidRPr="00184AEE">
        <w:rPr>
          <w:rFonts w:ascii="Times New Roman" w:hAnsi="Times New Roman"/>
          <w:sz w:val="24"/>
          <w:szCs w:val="24"/>
        </w:rPr>
        <w:t>о</w:t>
      </w:r>
      <w:r w:rsidRPr="00184AEE">
        <w:rPr>
          <w:rFonts w:ascii="Times New Roman" w:hAnsi="Times New Roman"/>
          <w:sz w:val="24"/>
          <w:szCs w:val="24"/>
        </w:rPr>
        <w:t>рота, где представлены все функции (</w:t>
      </w:r>
      <w:r w:rsidRPr="00184AEE">
        <w:rPr>
          <w:rFonts w:ascii="Times New Roman" w:hAnsi="Times New Roman"/>
          <w:sz w:val="24"/>
          <w:szCs w:val="24"/>
          <w:lang w:val="en-US"/>
        </w:rPr>
        <w:t>S</w:t>
      </w:r>
      <w:r w:rsidRPr="00184AEE">
        <w:rPr>
          <w:rFonts w:ascii="Times New Roman" w:hAnsi="Times New Roman"/>
          <w:sz w:val="24"/>
          <w:szCs w:val="24"/>
        </w:rPr>
        <w:t xml:space="preserve"> - </w:t>
      </w:r>
      <w:r w:rsidRPr="00184AEE">
        <w:rPr>
          <w:rFonts w:ascii="Times New Roman" w:hAnsi="Times New Roman"/>
          <w:sz w:val="24"/>
          <w:szCs w:val="24"/>
          <w:lang w:val="en-US"/>
        </w:rPr>
        <w:t>K</w:t>
      </w:r>
      <w:r w:rsidRPr="00184AEE">
        <w:rPr>
          <w:rFonts w:ascii="Times New Roman" w:hAnsi="Times New Roman"/>
          <w:sz w:val="24"/>
          <w:szCs w:val="24"/>
        </w:rPr>
        <w:t xml:space="preserve"> </w:t>
      </w:r>
      <w:r w:rsidRPr="00184AEE">
        <w:rPr>
          <w:rFonts w:ascii="Times New Roman" w:hAnsi="Times New Roman"/>
          <w:sz w:val="24"/>
          <w:szCs w:val="24"/>
          <w:vertAlign w:val="subscript"/>
        </w:rPr>
        <w:t>64</w:t>
      </w:r>
      <w:r w:rsidRPr="00184AEE">
        <w:rPr>
          <w:rFonts w:ascii="Times New Roman" w:hAnsi="Times New Roman"/>
          <w:sz w:val="24"/>
          <w:szCs w:val="24"/>
        </w:rPr>
        <w:t xml:space="preserve"> (как задержание к </w:t>
      </w:r>
      <w:r w:rsidRPr="00184AEE">
        <w:rPr>
          <w:rFonts w:ascii="Times New Roman" w:hAnsi="Times New Roman"/>
          <w:sz w:val="24"/>
          <w:szCs w:val="24"/>
          <w:lang w:val="en-US"/>
        </w:rPr>
        <w:t>D</w:t>
      </w:r>
      <w:r w:rsidRPr="00184AEE">
        <w:rPr>
          <w:rFonts w:ascii="Times New Roman" w:hAnsi="Times New Roman"/>
          <w:sz w:val="24"/>
          <w:szCs w:val="24"/>
        </w:rPr>
        <w:t xml:space="preserve">) </w:t>
      </w:r>
      <w:r w:rsidR="00184AEE">
        <w:rPr>
          <w:rFonts w:ascii="Times New Roman" w:hAnsi="Times New Roman"/>
          <w:sz w:val="24"/>
          <w:szCs w:val="24"/>
        </w:rPr>
        <w:t>-</w:t>
      </w:r>
      <w:r w:rsidRPr="00184AEE">
        <w:rPr>
          <w:rFonts w:ascii="Times New Roman" w:hAnsi="Times New Roman"/>
          <w:sz w:val="24"/>
          <w:szCs w:val="24"/>
        </w:rPr>
        <w:t xml:space="preserve"> </w:t>
      </w:r>
      <w:r w:rsidRPr="00184AEE">
        <w:rPr>
          <w:rFonts w:ascii="Times New Roman" w:hAnsi="Times New Roman"/>
          <w:sz w:val="24"/>
          <w:szCs w:val="24"/>
          <w:lang w:val="en-US"/>
        </w:rPr>
        <w:t>D</w:t>
      </w:r>
      <w:r w:rsidRPr="00184AEE">
        <w:rPr>
          <w:rFonts w:ascii="Times New Roman" w:hAnsi="Times New Roman"/>
          <w:sz w:val="24"/>
          <w:szCs w:val="24"/>
        </w:rPr>
        <w:t xml:space="preserve"> (часто в виде </w:t>
      </w:r>
      <w:r w:rsidRPr="00184AEE">
        <w:rPr>
          <w:rFonts w:ascii="Times New Roman" w:hAnsi="Times New Roman"/>
          <w:sz w:val="24"/>
          <w:szCs w:val="24"/>
          <w:lang w:val="en-US"/>
        </w:rPr>
        <w:t>D</w:t>
      </w:r>
      <w:r w:rsidRPr="00184AEE">
        <w:rPr>
          <w:rFonts w:ascii="Times New Roman" w:hAnsi="Times New Roman"/>
          <w:sz w:val="24"/>
          <w:szCs w:val="24"/>
          <w:vertAlign w:val="subscript"/>
        </w:rPr>
        <w:t>7</w:t>
      </w:r>
      <w:r w:rsidRPr="00184AEE">
        <w:rPr>
          <w:rFonts w:ascii="Times New Roman" w:hAnsi="Times New Roman"/>
          <w:sz w:val="24"/>
          <w:szCs w:val="24"/>
        </w:rPr>
        <w:t>) - Т)</w:t>
      </w:r>
      <w:r w:rsidR="009D2336" w:rsidRPr="00184AEE">
        <w:rPr>
          <w:rFonts w:ascii="Times New Roman" w:hAnsi="Times New Roman"/>
          <w:sz w:val="24"/>
          <w:szCs w:val="24"/>
        </w:rPr>
        <w:t>, ясно выявляющие ладовые особенности новой тональности, закрепляющие ее звучание</w:t>
      </w:r>
      <w:r w:rsidRPr="00184AEE">
        <w:rPr>
          <w:rFonts w:ascii="Times New Roman" w:hAnsi="Times New Roman"/>
          <w:sz w:val="24"/>
          <w:szCs w:val="24"/>
        </w:rPr>
        <w:t xml:space="preserve">. </w:t>
      </w:r>
      <w:r w:rsidR="009D2336" w:rsidRPr="00184AEE">
        <w:rPr>
          <w:rFonts w:ascii="Times New Roman" w:hAnsi="Times New Roman"/>
          <w:sz w:val="24"/>
          <w:szCs w:val="24"/>
        </w:rPr>
        <w:t>При этом</w:t>
      </w:r>
      <w:proofErr w:type="gramStart"/>
      <w:r w:rsidR="009D2336" w:rsidRPr="00184AEE">
        <w:rPr>
          <w:rFonts w:ascii="Times New Roman" w:hAnsi="Times New Roman"/>
          <w:sz w:val="24"/>
          <w:szCs w:val="24"/>
        </w:rPr>
        <w:t>,</w:t>
      </w:r>
      <w:proofErr w:type="gramEnd"/>
      <w:r w:rsidR="009D2336" w:rsidRPr="00184AEE">
        <w:rPr>
          <w:rFonts w:ascii="Times New Roman" w:hAnsi="Times New Roman"/>
          <w:sz w:val="24"/>
          <w:szCs w:val="24"/>
        </w:rPr>
        <w:t xml:space="preserve"> К</w:t>
      </w:r>
      <w:r w:rsidR="009D2336" w:rsidRPr="00184AEE">
        <w:rPr>
          <w:rFonts w:ascii="Times New Roman" w:hAnsi="Times New Roman"/>
          <w:sz w:val="24"/>
          <w:szCs w:val="24"/>
          <w:vertAlign w:val="subscript"/>
        </w:rPr>
        <w:t>64</w:t>
      </w:r>
      <w:r w:rsidR="009D2336" w:rsidRPr="00184AEE">
        <w:rPr>
          <w:rFonts w:ascii="Times New Roman" w:hAnsi="Times New Roman"/>
          <w:sz w:val="24"/>
          <w:szCs w:val="24"/>
        </w:rPr>
        <w:t xml:space="preserve"> часто является разрешением модулирующего аккорда. Поэтому нахождение мест</w:t>
      </w:r>
      <w:r w:rsidR="009D2336" w:rsidRPr="00184AEE">
        <w:rPr>
          <w:rFonts w:ascii="Times New Roman" w:hAnsi="Times New Roman"/>
          <w:sz w:val="24"/>
          <w:szCs w:val="24"/>
        </w:rPr>
        <w:t>о</w:t>
      </w:r>
      <w:r w:rsidR="009D2336" w:rsidRPr="00184AEE">
        <w:rPr>
          <w:rFonts w:ascii="Times New Roman" w:hAnsi="Times New Roman"/>
          <w:sz w:val="24"/>
          <w:szCs w:val="24"/>
        </w:rPr>
        <w:t>положения баса К</w:t>
      </w:r>
      <w:r w:rsidR="009D2336" w:rsidRPr="00184AEE">
        <w:rPr>
          <w:rFonts w:ascii="Times New Roman" w:hAnsi="Times New Roman"/>
          <w:sz w:val="24"/>
          <w:szCs w:val="24"/>
          <w:vertAlign w:val="subscript"/>
        </w:rPr>
        <w:t>64</w:t>
      </w:r>
      <w:r w:rsidR="009D2336" w:rsidRPr="00184AEE">
        <w:rPr>
          <w:rFonts w:ascii="Times New Roman" w:hAnsi="Times New Roman"/>
          <w:sz w:val="24"/>
          <w:szCs w:val="24"/>
        </w:rPr>
        <w:t xml:space="preserve"> </w:t>
      </w:r>
      <w:r w:rsidR="000D0E46" w:rsidRPr="00184AEE">
        <w:rPr>
          <w:rFonts w:ascii="Times New Roman" w:hAnsi="Times New Roman"/>
          <w:sz w:val="24"/>
          <w:szCs w:val="24"/>
        </w:rPr>
        <w:t xml:space="preserve">(5 ступень новой тональности) </w:t>
      </w:r>
      <w:r w:rsidR="009D2336" w:rsidRPr="00184AEE">
        <w:rPr>
          <w:rFonts w:ascii="Times New Roman" w:hAnsi="Times New Roman"/>
          <w:sz w:val="24"/>
          <w:szCs w:val="24"/>
        </w:rPr>
        <w:t>и осмысление его расстояния до тоники исходной тональности обеспечит ясность и мелодичность гармонической последовательн</w:t>
      </w:r>
      <w:r w:rsidR="009D2336" w:rsidRPr="00184AEE">
        <w:rPr>
          <w:rFonts w:ascii="Times New Roman" w:hAnsi="Times New Roman"/>
          <w:sz w:val="24"/>
          <w:szCs w:val="24"/>
        </w:rPr>
        <w:t>о</w:t>
      </w:r>
      <w:r w:rsidR="009D2336" w:rsidRPr="00184AEE">
        <w:rPr>
          <w:rFonts w:ascii="Times New Roman" w:hAnsi="Times New Roman"/>
          <w:sz w:val="24"/>
          <w:szCs w:val="24"/>
        </w:rPr>
        <w:t>сти выполнении показа тональности.</w:t>
      </w:r>
    </w:p>
    <w:p w:rsidR="00525463" w:rsidRPr="00184AEE" w:rsidRDefault="002A0F61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AEE">
        <w:rPr>
          <w:rFonts w:ascii="Times New Roman" w:hAnsi="Times New Roman"/>
          <w:sz w:val="24"/>
          <w:szCs w:val="24"/>
        </w:rPr>
        <w:t>Далее, сам модулирующий аккорд для обеспечения плавности голосоведения при игре гармонической последовательности должен располагаться в непосредственной близости от К</w:t>
      </w:r>
      <w:r w:rsidRPr="00184AEE">
        <w:rPr>
          <w:rFonts w:ascii="Times New Roman" w:hAnsi="Times New Roman"/>
          <w:sz w:val="24"/>
          <w:szCs w:val="24"/>
          <w:vertAlign w:val="subscript"/>
        </w:rPr>
        <w:t>64</w:t>
      </w:r>
      <w:r w:rsidRPr="00184AEE">
        <w:rPr>
          <w:rFonts w:ascii="Times New Roman" w:hAnsi="Times New Roman"/>
          <w:sz w:val="24"/>
          <w:szCs w:val="24"/>
        </w:rPr>
        <w:t xml:space="preserve"> . В зависимости от вида модуляции, он может быть представлен разными функциями, но, как правило, это </w:t>
      </w:r>
      <w:r w:rsidRPr="00184AEE">
        <w:rPr>
          <w:rFonts w:ascii="Times New Roman" w:hAnsi="Times New Roman"/>
          <w:sz w:val="24"/>
          <w:szCs w:val="24"/>
          <w:lang w:val="en-US"/>
        </w:rPr>
        <w:t>S</w:t>
      </w:r>
      <w:r w:rsidRPr="00184AEE">
        <w:rPr>
          <w:rFonts w:ascii="Times New Roman" w:hAnsi="Times New Roman"/>
          <w:sz w:val="24"/>
          <w:szCs w:val="24"/>
        </w:rPr>
        <w:t xml:space="preserve"> (начало полного функционального оборота)</w:t>
      </w:r>
      <w:r w:rsidR="009C6991" w:rsidRPr="00184AEE">
        <w:rPr>
          <w:rFonts w:ascii="Times New Roman" w:hAnsi="Times New Roman"/>
          <w:sz w:val="24"/>
          <w:szCs w:val="24"/>
        </w:rPr>
        <w:t xml:space="preserve"> </w:t>
      </w:r>
      <w:r w:rsidR="00184AEE">
        <w:rPr>
          <w:rFonts w:ascii="Times New Roman" w:hAnsi="Times New Roman"/>
          <w:sz w:val="24"/>
          <w:szCs w:val="24"/>
        </w:rPr>
        <w:t>-</w:t>
      </w:r>
      <w:r w:rsidR="009C6991" w:rsidRPr="00184AEE">
        <w:rPr>
          <w:rFonts w:ascii="Times New Roman" w:hAnsi="Times New Roman"/>
          <w:sz w:val="24"/>
          <w:szCs w:val="24"/>
        </w:rPr>
        <w:t xml:space="preserve"> его предварительное осмы</w:t>
      </w:r>
      <w:r w:rsidR="009C6991" w:rsidRPr="00184AEE">
        <w:rPr>
          <w:rFonts w:ascii="Times New Roman" w:hAnsi="Times New Roman"/>
          <w:sz w:val="24"/>
          <w:szCs w:val="24"/>
        </w:rPr>
        <w:t>с</w:t>
      </w:r>
      <w:r w:rsidR="009C6991" w:rsidRPr="00184AEE">
        <w:rPr>
          <w:rFonts w:ascii="Times New Roman" w:hAnsi="Times New Roman"/>
          <w:sz w:val="24"/>
          <w:szCs w:val="24"/>
        </w:rPr>
        <w:t>ление также необходимо перед началом игры.</w:t>
      </w:r>
    </w:p>
    <w:p w:rsidR="00525463" w:rsidRPr="00184AEE" w:rsidRDefault="00525463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25463" w:rsidRPr="00184AEE" w:rsidRDefault="0000209B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Энгармонизмом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называется совпадение по звучанию звуков аккордов, имеющих ра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личное значение, тональную принадлежность и нотацию.</w:t>
      </w:r>
    </w:p>
    <w:p w:rsidR="00525463" w:rsidRPr="00184AEE" w:rsidRDefault="0000209B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Энгармонической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называется </w:t>
      </w: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модуляция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если</w:t>
      </w:r>
      <w:proofErr w:type="gramEnd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общем между тональностями аккорде совершается такая </w:t>
      </w: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энгармоническая замена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одного или нескольких звуков, при которой </w:t>
      </w: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тервальное строение аккорда становится иным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. Такая энгармоническая замена сопровожд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ется </w:t>
      </w: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переключением полутоновых тяготений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создаёт свежий, лаконичный переход в новую тональность.</w:t>
      </w:r>
      <w:r w:rsidR="00525463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Энгармоническая модуляция практически может связать между собой любые, в том числе наиболее родственные тональности (например, параллельные). Однако её хара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терный эффект при этом будет нейтрализован самой близостью тональностей, поэтому </w:t>
      </w: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э</w:t>
      </w: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гармоническая модуляция наиболее эффективна при сопряжении контрастных, неродстве</w:t>
      </w: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ных тональностей.</w:t>
      </w:r>
    </w:p>
    <w:p w:rsidR="00525463" w:rsidRPr="00184AEE" w:rsidRDefault="009D2336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Энгармонически</w:t>
      </w:r>
      <w:proofErr w:type="spellEnd"/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заменяемый аккорд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, активно стремившийся к разрешению в начал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ной тональности, осознаётся как общий в момент перехода в следующий за ним модулир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ющий аккорд новой тональности. Отсюда - </w:t>
      </w: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внезапность перехода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этом происходит </w:t>
      </w: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обыгрывание </w:t>
      </w:r>
      <w:proofErr w:type="spellStart"/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энгармонически</w:t>
      </w:r>
      <w:proofErr w:type="spellEnd"/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заменяемого аккорда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(с разрешением в предыдущую и посл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дующую тональности).</w:t>
      </w:r>
      <w:r w:rsidR="00525463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25463" w:rsidRPr="00184AEE" w:rsidRDefault="0000209B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К наиболее распространённым </w:t>
      </w:r>
      <w:proofErr w:type="spellStart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энгармонически</w:t>
      </w:r>
      <w:proofErr w:type="spellEnd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-заменяемым аккордам в модуляциях относятся:</w:t>
      </w:r>
    </w:p>
    <w:p w:rsidR="00525463" w:rsidRPr="00184AEE" w:rsidRDefault="0000209B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1) уменьшённый септаккорд</w:t>
      </w:r>
      <w:r w:rsidR="002B3F8D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(ум</w:t>
      </w:r>
      <w:r w:rsidR="002B3F8D" w:rsidRPr="00184AEE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="002B3F8D" w:rsidRPr="00184AE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7</w:t>
      </w:r>
      <w:r w:rsidR="002B3F8D" w:rsidRPr="00184AE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5463" w:rsidRPr="00184AEE" w:rsidRDefault="0000209B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2) малый мажорный септаккорд</w:t>
      </w:r>
      <w:r w:rsidR="002B3F8D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B3F8D" w:rsidRPr="00184AEE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2B3F8D" w:rsidRPr="00184AE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7</w:t>
      </w:r>
      <w:r w:rsidR="002B3F8D" w:rsidRPr="00184AE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5463" w:rsidRPr="00184AEE" w:rsidRDefault="0000209B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1D2897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увеличенное трезвучие;</w:t>
      </w:r>
    </w:p>
    <w:p w:rsidR="00525463" w:rsidRPr="00184AEE" w:rsidRDefault="0000209B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spellStart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альтерированные</w:t>
      </w:r>
      <w:proofErr w:type="spellEnd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аккорды.</w:t>
      </w:r>
    </w:p>
    <w:p w:rsidR="00525463" w:rsidRPr="00184AEE" w:rsidRDefault="00C3662B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Энгармоническая модуляция через ум. VII7 - один из самых распространённых при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мов внезапного переключения вследствие универсальных возможностей, заключенных в данном аккорде. Модуляция этого рода основана на том, что </w:t>
      </w: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различных по звучанию умен</w:t>
      </w: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ь</w:t>
      </w: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шённых септаккордов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двенадцатиступенной темперации всего лишь </w:t>
      </w: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(си-ре-фа-ля-бемоль, до-ми-бемоль-соль-бемоль-си-дубль-бемоль, до-диез-ми-соль-си-бемоль). </w:t>
      </w: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Каждый из них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обязательно входит в любую тональность </w:t>
      </w: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качестве </w:t>
      </w:r>
      <w:proofErr w:type="gramStart"/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вводного</w:t>
      </w:r>
      <w:proofErr w:type="gramEnd"/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T, S или D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5463" w:rsidRPr="00184AEE" w:rsidRDefault="00C3662B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Си-ре-фа-ля-бемоль вводный 7 к T в</w:t>
      </w:r>
      <w:proofErr w:type="gramStart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  Д</w:t>
      </w:r>
      <w:proofErr w:type="gramEnd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о мажоре и до миноре.</w:t>
      </w:r>
    </w:p>
    <w:p w:rsidR="00525463" w:rsidRPr="00184AEE" w:rsidRDefault="00C3662B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Си-ре-фа-ля-бемоль </w:t>
      </w:r>
      <w:proofErr w:type="gramStart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вводный</w:t>
      </w:r>
      <w:proofErr w:type="gramEnd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7 к S в  Соль мажоре и соль миноре.</w:t>
      </w:r>
    </w:p>
    <w:p w:rsidR="00525463" w:rsidRPr="00184AEE" w:rsidRDefault="00C3662B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Си-ре-фа-ля-бемоль </w:t>
      </w:r>
      <w:proofErr w:type="gramStart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вводный</w:t>
      </w:r>
      <w:proofErr w:type="gramEnd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7 к D в  Фа мажоре и фа миноре.</w:t>
      </w:r>
    </w:p>
    <w:p w:rsidR="00525463" w:rsidRPr="00184AEE" w:rsidRDefault="00C3662B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си-ре-фа-соль-диез </w:t>
      </w:r>
      <w:proofErr w:type="gramStart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вводный</w:t>
      </w:r>
      <w:proofErr w:type="gramEnd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65 к T в  Ля мажоре и ля миноре.</w:t>
      </w:r>
    </w:p>
    <w:p w:rsidR="00525463" w:rsidRPr="00184AEE" w:rsidRDefault="00C3662B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си-ре-фа-соль-диез </w:t>
      </w:r>
      <w:proofErr w:type="gramStart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вводный</w:t>
      </w:r>
      <w:proofErr w:type="gramEnd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65 к S в  Ми мажоре и ми миноре.</w:t>
      </w:r>
    </w:p>
    <w:p w:rsidR="00525463" w:rsidRPr="00184AEE" w:rsidRDefault="00C3662B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си-ре-фа-соль-диез </w:t>
      </w:r>
      <w:proofErr w:type="gramStart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вводный</w:t>
      </w:r>
      <w:proofErr w:type="gramEnd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65 к D в  Ре мажоре и ре миноре.</w:t>
      </w:r>
    </w:p>
    <w:p w:rsidR="00525463" w:rsidRPr="00184AEE" w:rsidRDefault="00C3662B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си-ре-ми-диез-соль-диез вводный 43 к T в Фа-диез-мажоре и фа-диез миноре.</w:t>
      </w:r>
    </w:p>
    <w:p w:rsidR="00525463" w:rsidRPr="00184AEE" w:rsidRDefault="00C3662B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си-ре-ми-диез-соль-диез вводный 43 к S в До-диез </w:t>
      </w:r>
      <w:proofErr w:type="gramStart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мажоре</w:t>
      </w:r>
      <w:proofErr w:type="gramEnd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до-диез миноре</w:t>
      </w:r>
    </w:p>
    <w:p w:rsidR="00525463" w:rsidRPr="00184AEE" w:rsidRDefault="00C3662B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си-ре-ми-диез-соль-диез </w:t>
      </w:r>
      <w:proofErr w:type="gramStart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вводный</w:t>
      </w:r>
      <w:proofErr w:type="gramEnd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43 к D в Си мажоре и си миноре</w:t>
      </w:r>
    </w:p>
    <w:p w:rsidR="00525463" w:rsidRPr="00184AEE" w:rsidRDefault="00C3662B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до-бемоль-ре-фа-ля-бемоль вводный 2 к T в Ми-бемоль </w:t>
      </w:r>
      <w:proofErr w:type="gramStart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мажоре</w:t>
      </w:r>
      <w:proofErr w:type="gramEnd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и ми-бемоль миноре.</w:t>
      </w:r>
    </w:p>
    <w:p w:rsidR="00525463" w:rsidRPr="00184AEE" w:rsidRDefault="00C3662B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до-бемоль-ре-фа-ля-бемоль вводный 2 к S в Си-бемоль </w:t>
      </w:r>
      <w:proofErr w:type="gramStart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мажоре</w:t>
      </w:r>
      <w:proofErr w:type="gramEnd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и си-бемоль миноре</w:t>
      </w:r>
    </w:p>
    <w:p w:rsidR="00C3662B" w:rsidRPr="00184AEE" w:rsidRDefault="00C3662B" w:rsidP="00184AEE">
      <w:pPr>
        <w:pStyle w:val="a7"/>
        <w:tabs>
          <w:tab w:val="left" w:pos="795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до-бемоль-ре-фа-ля-бемоль вводный 2 к D в Ля-бемоль </w:t>
      </w:r>
      <w:proofErr w:type="gramStart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мажоре</w:t>
      </w:r>
      <w:proofErr w:type="gramEnd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и ля-бемоль миноре</w:t>
      </w:r>
    </w:p>
    <w:p w:rsidR="000D0E46" w:rsidRPr="00184AEE" w:rsidRDefault="00C3662B" w:rsidP="00184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bCs/>
          <w:sz w:val="24"/>
          <w:szCs w:val="24"/>
          <w:lang w:eastAsia="ru-RU"/>
        </w:rPr>
        <w:t>Вводится вв. VII7 в начальной тональности после любого аккорда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C6991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 </w:t>
      </w:r>
      <w:r w:rsidR="000D0E46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же </w:t>
      </w:r>
      <w:r w:rsidR="009C6991" w:rsidRPr="00184AEE">
        <w:rPr>
          <w:rFonts w:ascii="Times New Roman" w:eastAsia="Times New Roman" w:hAnsi="Times New Roman"/>
          <w:sz w:val="24"/>
          <w:szCs w:val="24"/>
          <w:lang w:eastAsia="ru-RU"/>
        </w:rPr>
        <w:t>начал</w:t>
      </w:r>
      <w:r w:rsidR="009C6991" w:rsidRPr="00184AEE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9C6991" w:rsidRPr="00184AEE">
        <w:rPr>
          <w:rFonts w:ascii="Times New Roman" w:eastAsia="Times New Roman" w:hAnsi="Times New Roman"/>
          <w:sz w:val="24"/>
          <w:szCs w:val="24"/>
          <w:lang w:eastAsia="ru-RU"/>
        </w:rPr>
        <w:t>ной тональности чаще всего происходит в форме целостного предложения (если подразум</w:t>
      </w:r>
      <w:r w:rsidR="009C6991" w:rsidRPr="00184AE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C6991" w:rsidRPr="00184AEE">
        <w:rPr>
          <w:rFonts w:ascii="Times New Roman" w:eastAsia="Times New Roman" w:hAnsi="Times New Roman"/>
          <w:sz w:val="24"/>
          <w:szCs w:val="24"/>
          <w:lang w:eastAsia="ru-RU"/>
        </w:rPr>
        <w:t>вается цепочка в форме периода)</w:t>
      </w:r>
      <w:r w:rsidR="000D0E46" w:rsidRPr="00184AEE">
        <w:rPr>
          <w:rFonts w:ascii="Times New Roman" w:eastAsia="Times New Roman" w:hAnsi="Times New Roman"/>
          <w:sz w:val="24"/>
          <w:szCs w:val="24"/>
          <w:lang w:eastAsia="ru-RU"/>
        </w:rPr>
        <w:t>, в котором возможная любая последовательность функций (в соответствии с правилами гармонии). Этот этап осмысливается как плавный путь подхода к басу начала полного функционального оборота, закрепляющего новую тональность, уже непосредственно перед игрой гармонической модулирующей цепочки.</w:t>
      </w:r>
    </w:p>
    <w:p w:rsidR="009C6991" w:rsidRPr="00184AEE" w:rsidRDefault="000D0E46" w:rsidP="00184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После введения вв.</w:t>
      </w:r>
      <w:r w:rsidRPr="00184AEE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Pr="00184AE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7</w:t>
      </w:r>
      <w:r w:rsidR="00C3662B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ему нужно дать соответствующее истолкование в последу</w:t>
      </w:r>
      <w:r w:rsidR="00C3662B" w:rsidRPr="00184AEE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C3662B" w:rsidRPr="00184AEE">
        <w:rPr>
          <w:rFonts w:ascii="Times New Roman" w:eastAsia="Times New Roman" w:hAnsi="Times New Roman"/>
          <w:sz w:val="24"/>
          <w:szCs w:val="24"/>
          <w:lang w:eastAsia="ru-RU"/>
        </w:rPr>
        <w:t>щей тональности. В очень многих случаях здесь необходима энгармоническая замена прав</w:t>
      </w:r>
      <w:r w:rsidR="00C3662B" w:rsidRPr="00184AE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3662B" w:rsidRPr="00184AEE">
        <w:rPr>
          <w:rFonts w:ascii="Times New Roman" w:eastAsia="Times New Roman" w:hAnsi="Times New Roman"/>
          <w:sz w:val="24"/>
          <w:szCs w:val="24"/>
          <w:lang w:eastAsia="ru-RU"/>
        </w:rPr>
        <w:t>писания этого аккорда. Практически в муз</w:t>
      </w:r>
      <w:proofErr w:type="gramStart"/>
      <w:r w:rsidR="00C3662B" w:rsidRPr="00184AE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C3662B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C3662B" w:rsidRPr="00184AEE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End"/>
      <w:r w:rsidR="00C3662B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итературе либо сохраняется орфография в начальной тональности, либо ум. VII7 </w:t>
      </w:r>
      <w:proofErr w:type="spellStart"/>
      <w:r w:rsidR="00C3662B" w:rsidRPr="00184AEE">
        <w:rPr>
          <w:rFonts w:ascii="Times New Roman" w:eastAsia="Times New Roman" w:hAnsi="Times New Roman"/>
          <w:sz w:val="24"/>
          <w:szCs w:val="24"/>
          <w:lang w:eastAsia="ru-RU"/>
        </w:rPr>
        <w:t>нотируется</w:t>
      </w:r>
      <w:proofErr w:type="spellEnd"/>
      <w:r w:rsidR="00C3662B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сразу в новом тональном значении. Если аккорд повторяется или выдерживается, используются оба написания.</w:t>
      </w:r>
      <w:r w:rsidR="006F7F54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25463" w:rsidRPr="00184AEE" w:rsidRDefault="00C3662B" w:rsidP="00184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вв. VII7 служит </w:t>
      </w:r>
      <w:proofErr w:type="gramStart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вводным</w:t>
      </w:r>
      <w:proofErr w:type="gramEnd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к T новой тональности, то для большей определённ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сти он сначала переходит в один из видов D7</w:t>
      </w:r>
      <w:r w:rsidR="006F7F54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и затем разрешается в T. Реже используется непосредственное разрешение в T. </w:t>
      </w:r>
      <w:r w:rsidR="00525463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Такой способ разрешения </w:t>
      </w:r>
      <w:r w:rsidR="00525463" w:rsidRPr="00184AEE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="00525463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7 при игре гармонической цепочки увеличивает протяженность </w:t>
      </w:r>
      <w:proofErr w:type="spellStart"/>
      <w:r w:rsidR="00525463" w:rsidRPr="00184AEE">
        <w:rPr>
          <w:rFonts w:ascii="Times New Roman" w:eastAsia="Times New Roman" w:hAnsi="Times New Roman"/>
          <w:sz w:val="24"/>
          <w:szCs w:val="24"/>
          <w:lang w:eastAsia="ru-RU"/>
        </w:rPr>
        <w:t>предкаденционной</w:t>
      </w:r>
      <w:proofErr w:type="spellEnd"/>
      <w:r w:rsidR="00525463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зоны, и здесь вновь придется пр</w:t>
      </w:r>
      <w:r w:rsidR="00525463" w:rsidRPr="00184AE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25463" w:rsidRPr="00184AEE">
        <w:rPr>
          <w:rFonts w:ascii="Times New Roman" w:eastAsia="Times New Roman" w:hAnsi="Times New Roman"/>
          <w:sz w:val="24"/>
          <w:szCs w:val="24"/>
          <w:lang w:eastAsia="ru-RU"/>
        </w:rPr>
        <w:t>думывать путь плавного подхода к басу К</w:t>
      </w:r>
      <w:r w:rsidR="00525463" w:rsidRPr="00184AE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64</w:t>
      </w:r>
      <w:r w:rsidR="00525463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. Такая гармоническая последовательность может не уместиться в рамки периода. </w:t>
      </w:r>
    </w:p>
    <w:p w:rsidR="00BC79EE" w:rsidRPr="00184AEE" w:rsidRDefault="00C3662B" w:rsidP="00184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Энгармонические модуляции характеризуются строгой плавностью голосоведения, в особенности в решающий момент соединения </w:t>
      </w:r>
      <w:proofErr w:type="spellStart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энгармонически</w:t>
      </w:r>
      <w:proofErr w:type="spellEnd"/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переосмысливаемого аккорда со следующим, уже безраздельно принадлежащим к новой тональности.</w:t>
      </w:r>
      <w:r w:rsidR="00525463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0F61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Здесь особенно удобно, если 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вв. VII7 в новой тональности является </w:t>
      </w:r>
      <w:r w:rsidR="006F7F54" w:rsidRPr="00184AEE">
        <w:rPr>
          <w:rFonts w:ascii="Times New Roman" w:eastAsia="Times New Roman" w:hAnsi="Times New Roman"/>
          <w:sz w:val="24"/>
          <w:szCs w:val="24"/>
          <w:lang w:val="en-US" w:eastAsia="ru-RU"/>
        </w:rPr>
        <w:t>DD</w:t>
      </w:r>
      <w:r w:rsidR="002A0F61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VII7</w:t>
      </w:r>
      <w:r w:rsidR="009C6991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(= </w:t>
      </w:r>
      <w:proofErr w:type="spellStart"/>
      <w:r w:rsidR="009C6991" w:rsidRPr="00184AEE">
        <w:rPr>
          <w:rFonts w:ascii="Times New Roman" w:eastAsia="Times New Roman" w:hAnsi="Times New Roman"/>
          <w:sz w:val="24"/>
          <w:szCs w:val="24"/>
          <w:lang w:eastAsia="ru-RU"/>
        </w:rPr>
        <w:t>альтерированная</w:t>
      </w:r>
      <w:proofErr w:type="spellEnd"/>
      <w:r w:rsidR="009C6991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6991" w:rsidRPr="00184AEE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="009C6991" w:rsidRPr="00184AEE">
        <w:rPr>
          <w:rFonts w:ascii="Times New Roman" w:eastAsia="Times New Roman" w:hAnsi="Times New Roman"/>
          <w:sz w:val="24"/>
          <w:szCs w:val="24"/>
          <w:lang w:eastAsia="ru-RU"/>
        </w:rPr>
        <w:t>, начало полного функционального оборота)</w:t>
      </w:r>
      <w:r w:rsidR="002A0F61" w:rsidRPr="00184AEE">
        <w:rPr>
          <w:rFonts w:ascii="Times New Roman" w:eastAsia="Times New Roman" w:hAnsi="Times New Roman"/>
          <w:sz w:val="24"/>
          <w:szCs w:val="24"/>
          <w:lang w:eastAsia="ru-RU"/>
        </w:rPr>
        <w:t>. Т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A0F61" w:rsidRPr="00184AEE">
        <w:rPr>
          <w:rFonts w:ascii="Times New Roman" w:eastAsia="Times New Roman" w:hAnsi="Times New Roman"/>
          <w:sz w:val="24"/>
          <w:szCs w:val="24"/>
          <w:lang w:eastAsia="ru-RU"/>
        </w:rPr>
        <w:t>гда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обычным его разрешением становится K</w:t>
      </w:r>
      <w:r w:rsidRPr="00184AE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64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. При этом вводный берётся в таком виде, чтобы бас его оказался на б.2 выше или на м.2 ниже баса K</w:t>
      </w:r>
      <w:r w:rsidRPr="00184AE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64</w:t>
      </w:r>
      <w:r w:rsidRPr="00184AEE">
        <w:rPr>
          <w:rFonts w:ascii="Times New Roman" w:eastAsia="Times New Roman" w:hAnsi="Times New Roman"/>
          <w:sz w:val="24"/>
          <w:szCs w:val="24"/>
          <w:lang w:eastAsia="ru-RU"/>
        </w:rPr>
        <w:t>. Иногда для этого нужно сделать перемещение вв. VII7 аккорда.</w:t>
      </w:r>
      <w:r w:rsidR="009C6991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7F54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Именно такой способ разрешения аккорда </w:t>
      </w:r>
      <w:r w:rsidR="009C6991" w:rsidRPr="00184AEE">
        <w:rPr>
          <w:rFonts w:ascii="Times New Roman" w:eastAsia="Times New Roman" w:hAnsi="Times New Roman"/>
          <w:sz w:val="24"/>
          <w:szCs w:val="24"/>
          <w:lang w:eastAsia="ru-RU"/>
        </w:rPr>
        <w:t>удобнее</w:t>
      </w:r>
      <w:r w:rsidR="006F7F54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игре модуляции на инструменте, в силу его краткости. </w:t>
      </w:r>
      <w:r w:rsidR="000215EA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Ведь, аккорд, </w:t>
      </w:r>
      <w:proofErr w:type="spellStart"/>
      <w:r w:rsidR="000215EA" w:rsidRPr="00184AEE">
        <w:rPr>
          <w:rFonts w:ascii="Times New Roman" w:eastAsia="Times New Roman" w:hAnsi="Times New Roman"/>
          <w:sz w:val="24"/>
          <w:szCs w:val="24"/>
          <w:lang w:eastAsia="ru-RU"/>
        </w:rPr>
        <w:t>энгармончески</w:t>
      </w:r>
      <w:proofErr w:type="spellEnd"/>
      <w:r w:rsidR="00F0772E" w:rsidRPr="00184AE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215EA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равный </w:t>
      </w:r>
      <w:r w:rsidR="000215EA" w:rsidRPr="00184AEE">
        <w:rPr>
          <w:rFonts w:ascii="Times New Roman" w:eastAsia="Times New Roman" w:hAnsi="Times New Roman"/>
          <w:sz w:val="24"/>
          <w:szCs w:val="24"/>
          <w:lang w:val="en-US" w:eastAsia="ru-RU"/>
        </w:rPr>
        <w:t>DD</w:t>
      </w:r>
      <w:r w:rsidR="000215EA" w:rsidRPr="00184AEE">
        <w:rPr>
          <w:rFonts w:ascii="Times New Roman" w:eastAsia="Times New Roman" w:hAnsi="Times New Roman"/>
          <w:sz w:val="24"/>
          <w:szCs w:val="24"/>
          <w:lang w:eastAsia="ru-RU"/>
        </w:rPr>
        <w:t xml:space="preserve"> VII7, есть в любой тональности в том или ином в</w:t>
      </w:r>
      <w:r w:rsidR="000215EA" w:rsidRPr="00184AE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84AEE">
        <w:rPr>
          <w:rFonts w:ascii="Times New Roman" w:eastAsia="Times New Roman" w:hAnsi="Times New Roman"/>
          <w:sz w:val="24"/>
          <w:szCs w:val="24"/>
          <w:lang w:eastAsia="ru-RU"/>
        </w:rPr>
        <w:t>де.</w:t>
      </w:r>
    </w:p>
    <w:p w:rsidR="009C6991" w:rsidRPr="00184AEE" w:rsidRDefault="009C6991" w:rsidP="00184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E" w:rsidRDefault="00184AEE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br w:type="page"/>
      </w:r>
    </w:p>
    <w:p w:rsidR="00C63615" w:rsidRPr="00184AEE" w:rsidRDefault="00C63615" w:rsidP="00184A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84AEE">
        <w:rPr>
          <w:rFonts w:ascii="Times New Roman" w:hAnsi="Times New Roman"/>
          <w:bCs/>
          <w:sz w:val="24"/>
          <w:szCs w:val="24"/>
          <w:u w:val="single"/>
        </w:rPr>
        <w:lastRenderedPageBreak/>
        <w:t>Инструмент проверки</w:t>
      </w:r>
    </w:p>
    <w:p w:rsidR="00C63615" w:rsidRPr="00184AEE" w:rsidRDefault="00C63615" w:rsidP="00184AEE">
      <w:pPr>
        <w:spacing w:after="0" w:line="240" w:lineRule="auto"/>
        <w:jc w:val="both"/>
        <w:rPr>
          <w:rFonts w:ascii="Times New Roman" w:hAnsi="Times New Roman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63615" w:rsidRPr="00184AEE" w:rsidTr="005C0DA9">
        <w:trPr>
          <w:trHeight w:val="552"/>
        </w:trPr>
        <w:tc>
          <w:tcPr>
            <w:tcW w:w="9345" w:type="dxa"/>
            <w:shd w:val="clear" w:color="auto" w:fill="auto"/>
            <w:vAlign w:val="center"/>
          </w:tcPr>
          <w:p w:rsidR="005C0DA9" w:rsidRPr="00184AEE" w:rsidRDefault="001D2897" w:rsidP="00184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sz w:val="24"/>
                <w:szCs w:val="24"/>
              </w:rPr>
              <w:t>Отыскать бас К</w:t>
            </w:r>
            <w:r w:rsidRPr="00184AEE">
              <w:rPr>
                <w:rFonts w:ascii="Times New Roman" w:hAnsi="Times New Roman"/>
                <w:sz w:val="24"/>
                <w:szCs w:val="24"/>
                <w:vertAlign w:val="subscript"/>
              </w:rPr>
              <w:t>64</w:t>
            </w:r>
            <w:r w:rsidRPr="00184AEE">
              <w:rPr>
                <w:rFonts w:ascii="Times New Roman" w:hAnsi="Times New Roman"/>
                <w:sz w:val="24"/>
                <w:szCs w:val="24"/>
              </w:rPr>
              <w:t xml:space="preserve"> (5 ступень) новой тональности</w:t>
            </w:r>
            <w:r w:rsidR="000927B2" w:rsidRPr="00184AEE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0927B2" w:rsidRPr="00184AEE" w:rsidRDefault="000927B2" w:rsidP="00184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sz w:val="24"/>
                <w:szCs w:val="24"/>
              </w:rPr>
              <w:t>Найти 5 ступень новой тональности /</w:t>
            </w:r>
          </w:p>
          <w:p w:rsidR="000927B2" w:rsidRPr="00184AEE" w:rsidRDefault="000927B2" w:rsidP="00184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sz w:val="24"/>
                <w:szCs w:val="24"/>
              </w:rPr>
              <w:t>Определить бас К</w:t>
            </w:r>
            <w:r w:rsidRPr="00184AEE">
              <w:rPr>
                <w:rFonts w:ascii="Times New Roman" w:hAnsi="Times New Roman"/>
                <w:sz w:val="24"/>
                <w:szCs w:val="24"/>
                <w:vertAlign w:val="subscript"/>
              </w:rPr>
              <w:t>64</w:t>
            </w:r>
            <w:r w:rsidRPr="00184AEE">
              <w:rPr>
                <w:rFonts w:ascii="Times New Roman" w:hAnsi="Times New Roman"/>
                <w:sz w:val="24"/>
                <w:szCs w:val="24"/>
              </w:rPr>
              <w:t xml:space="preserve"> новой тональности</w:t>
            </w:r>
          </w:p>
        </w:tc>
      </w:tr>
      <w:tr w:rsidR="00C63615" w:rsidRPr="00184AEE" w:rsidTr="005C0DA9">
        <w:trPr>
          <w:trHeight w:val="552"/>
        </w:trPr>
        <w:tc>
          <w:tcPr>
            <w:tcW w:w="934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615" w:rsidRPr="00184AEE" w:rsidRDefault="00D03A8D" w:rsidP="00184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6704" behindDoc="0" locked="0" layoutInCell="1" allowOverlap="1" wp14:anchorId="1244D634" wp14:editId="75DA358C">
                      <wp:simplePos x="0" y="0"/>
                      <wp:positionH relativeFrom="column">
                        <wp:posOffset>2920365</wp:posOffset>
                      </wp:positionH>
                      <wp:positionV relativeFrom="paragraph">
                        <wp:posOffset>37465</wp:posOffset>
                      </wp:positionV>
                      <wp:extent cx="0" cy="257175"/>
                      <wp:effectExtent l="76200" t="0" r="76200" b="4762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229.95pt;margin-top:2.95pt;width:0;height:20.2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</w:tr>
      <w:tr w:rsidR="00C63615" w:rsidRPr="00184AEE" w:rsidTr="005C0DA9">
        <w:trPr>
          <w:trHeight w:val="552"/>
        </w:trPr>
        <w:tc>
          <w:tcPr>
            <w:tcW w:w="9345" w:type="dxa"/>
            <w:shd w:val="clear" w:color="auto" w:fill="auto"/>
            <w:vAlign w:val="center"/>
          </w:tcPr>
          <w:p w:rsidR="00C63615" w:rsidRPr="00184AEE" w:rsidRDefault="000215EA" w:rsidP="00184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sz w:val="24"/>
                <w:szCs w:val="24"/>
              </w:rPr>
              <w:t xml:space="preserve">Построить ум. </w:t>
            </w:r>
            <w:r w:rsidRPr="00184AEE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184AEE">
              <w:rPr>
                <w:rFonts w:ascii="Times New Roman" w:hAnsi="Times New Roman"/>
                <w:sz w:val="24"/>
                <w:szCs w:val="24"/>
              </w:rPr>
              <w:t xml:space="preserve">7 на </w:t>
            </w:r>
            <w:r w:rsidR="009C6991" w:rsidRPr="00184AEE">
              <w:rPr>
                <w:rFonts w:ascii="Times New Roman" w:hAnsi="Times New Roman"/>
                <w:sz w:val="24"/>
                <w:szCs w:val="24"/>
              </w:rPr>
              <w:t>м.2</w:t>
            </w:r>
            <w:r w:rsidRPr="00184AEE">
              <w:rPr>
                <w:rFonts w:ascii="Times New Roman" w:hAnsi="Times New Roman"/>
                <w:sz w:val="24"/>
                <w:szCs w:val="24"/>
              </w:rPr>
              <w:t xml:space="preserve"> ниже найденного баса или на </w:t>
            </w:r>
            <w:r w:rsidR="009C6991" w:rsidRPr="00184AEE">
              <w:rPr>
                <w:rFonts w:ascii="Times New Roman" w:hAnsi="Times New Roman"/>
                <w:sz w:val="24"/>
                <w:szCs w:val="24"/>
              </w:rPr>
              <w:t>б.2</w:t>
            </w:r>
            <w:r w:rsidRPr="00184AEE">
              <w:rPr>
                <w:rFonts w:ascii="Times New Roman" w:hAnsi="Times New Roman"/>
                <w:sz w:val="24"/>
                <w:szCs w:val="24"/>
              </w:rPr>
              <w:t xml:space="preserve"> выше</w:t>
            </w:r>
            <w:r w:rsidR="000927B2" w:rsidRPr="00184AEE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0927B2" w:rsidRPr="00184AEE" w:rsidRDefault="000927B2" w:rsidP="00184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i/>
                <w:sz w:val="24"/>
                <w:szCs w:val="24"/>
              </w:rPr>
              <w:t>Представить модулирующий аккорд</w:t>
            </w:r>
          </w:p>
        </w:tc>
      </w:tr>
      <w:tr w:rsidR="00C63615" w:rsidRPr="00184AEE" w:rsidTr="005C0DA9">
        <w:trPr>
          <w:trHeight w:val="552"/>
        </w:trPr>
        <w:tc>
          <w:tcPr>
            <w:tcW w:w="934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615" w:rsidRPr="00184AEE" w:rsidRDefault="00D03A8D" w:rsidP="00184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4F451F97" wp14:editId="29D9B4B4">
                      <wp:simplePos x="0" y="0"/>
                      <wp:positionH relativeFrom="column">
                        <wp:posOffset>2927984</wp:posOffset>
                      </wp:positionH>
                      <wp:positionV relativeFrom="paragraph">
                        <wp:posOffset>39370</wp:posOffset>
                      </wp:positionV>
                      <wp:extent cx="0" cy="257175"/>
                      <wp:effectExtent l="76200" t="0" r="76200" b="4762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230.55pt;margin-top:3.1pt;width:0;height:20.25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</w:tr>
      <w:tr w:rsidR="00C63615" w:rsidRPr="00184AEE" w:rsidTr="005C0DA9">
        <w:trPr>
          <w:trHeight w:val="552"/>
        </w:trPr>
        <w:tc>
          <w:tcPr>
            <w:tcW w:w="9345" w:type="dxa"/>
            <w:shd w:val="clear" w:color="auto" w:fill="auto"/>
            <w:vAlign w:val="center"/>
          </w:tcPr>
          <w:p w:rsidR="00C63615" w:rsidRPr="00184AEE" w:rsidRDefault="000215EA" w:rsidP="00184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sz w:val="24"/>
                <w:szCs w:val="24"/>
              </w:rPr>
              <w:t xml:space="preserve">Продумать </w:t>
            </w:r>
            <w:r w:rsidR="00F0772E" w:rsidRPr="00184AEE">
              <w:rPr>
                <w:rFonts w:ascii="Times New Roman" w:hAnsi="Times New Roman"/>
                <w:sz w:val="24"/>
                <w:szCs w:val="24"/>
              </w:rPr>
              <w:t>показ исходной</w:t>
            </w:r>
            <w:r w:rsidRPr="00184AEE">
              <w:rPr>
                <w:rFonts w:ascii="Times New Roman" w:hAnsi="Times New Roman"/>
                <w:sz w:val="24"/>
                <w:szCs w:val="24"/>
              </w:rPr>
              <w:t xml:space="preserve"> тональности </w:t>
            </w:r>
            <w:r w:rsidR="000927B2" w:rsidRPr="00184AE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27B2" w:rsidRPr="00184AEE" w:rsidRDefault="000927B2" w:rsidP="00184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sz w:val="24"/>
                <w:szCs w:val="24"/>
              </w:rPr>
              <w:t xml:space="preserve">Продумать </w:t>
            </w:r>
            <w:proofErr w:type="spellStart"/>
            <w:r w:rsidRPr="00184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продумать</w:t>
            </w:r>
            <w:proofErr w:type="spellEnd"/>
            <w:r w:rsidRPr="00184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«путь» плавного подхода к басу К</w:t>
            </w:r>
            <w:r w:rsidRPr="00184AEE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64</w:t>
            </w:r>
            <w:r w:rsidRPr="00184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новой тональности</w:t>
            </w:r>
          </w:p>
        </w:tc>
      </w:tr>
      <w:tr w:rsidR="00C63615" w:rsidRPr="00184AEE" w:rsidTr="005C0DA9">
        <w:trPr>
          <w:trHeight w:val="552"/>
        </w:trPr>
        <w:tc>
          <w:tcPr>
            <w:tcW w:w="934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615" w:rsidRPr="00184AEE" w:rsidRDefault="00D03A8D" w:rsidP="00184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1FF636DB" wp14:editId="43A344C1">
                      <wp:simplePos x="0" y="0"/>
                      <wp:positionH relativeFrom="column">
                        <wp:posOffset>2931159</wp:posOffset>
                      </wp:positionH>
                      <wp:positionV relativeFrom="paragraph">
                        <wp:posOffset>635</wp:posOffset>
                      </wp:positionV>
                      <wp:extent cx="0" cy="257175"/>
                      <wp:effectExtent l="76200" t="0" r="76200" b="4762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30.8pt;margin-top:.05pt;width:0;height:20.2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</w:tr>
      <w:tr w:rsidR="00C63615" w:rsidRPr="00184AEE" w:rsidTr="005C0DA9">
        <w:trPr>
          <w:trHeight w:val="552"/>
        </w:trPr>
        <w:tc>
          <w:tcPr>
            <w:tcW w:w="9345" w:type="dxa"/>
            <w:shd w:val="clear" w:color="auto" w:fill="auto"/>
            <w:vAlign w:val="center"/>
          </w:tcPr>
          <w:p w:rsidR="00C63615" w:rsidRPr="00184AEE" w:rsidRDefault="00F0772E" w:rsidP="00184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sz w:val="24"/>
                <w:szCs w:val="24"/>
              </w:rPr>
              <w:t>Исполнить</w:t>
            </w:r>
            <w:r w:rsidR="001D2897" w:rsidRPr="00184AEE">
              <w:rPr>
                <w:rFonts w:ascii="Times New Roman" w:hAnsi="Times New Roman"/>
                <w:sz w:val="24"/>
                <w:szCs w:val="24"/>
              </w:rPr>
              <w:t xml:space="preserve"> модулиру</w:t>
            </w:r>
            <w:r w:rsidRPr="00184AEE">
              <w:rPr>
                <w:rFonts w:ascii="Times New Roman" w:hAnsi="Times New Roman"/>
                <w:sz w:val="24"/>
                <w:szCs w:val="24"/>
              </w:rPr>
              <w:t xml:space="preserve">ющую </w:t>
            </w:r>
            <w:r w:rsidR="003809B4" w:rsidRPr="00184AEE">
              <w:rPr>
                <w:rFonts w:ascii="Times New Roman" w:hAnsi="Times New Roman"/>
                <w:sz w:val="24"/>
                <w:szCs w:val="24"/>
              </w:rPr>
              <w:t>гармоническую цепочку</w:t>
            </w:r>
          </w:p>
        </w:tc>
      </w:tr>
    </w:tbl>
    <w:p w:rsidR="00C63615" w:rsidRPr="00184AEE" w:rsidRDefault="00C63615" w:rsidP="0018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615" w:rsidRPr="00184AEE" w:rsidRDefault="00C63615" w:rsidP="0018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759"/>
      </w:tblGrid>
      <w:tr w:rsidR="003A1A05" w:rsidRPr="00184AEE" w:rsidTr="000927B2">
        <w:tc>
          <w:tcPr>
            <w:tcW w:w="7763" w:type="dxa"/>
            <w:shd w:val="clear" w:color="auto" w:fill="auto"/>
          </w:tcPr>
          <w:p w:rsidR="003A1A05" w:rsidRPr="00184AEE" w:rsidRDefault="000927B2" w:rsidP="00184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sz w:val="24"/>
                <w:szCs w:val="24"/>
              </w:rPr>
              <w:t>Информация структурирована с помощью блок-схемы</w:t>
            </w:r>
          </w:p>
        </w:tc>
        <w:tc>
          <w:tcPr>
            <w:tcW w:w="1725" w:type="dxa"/>
            <w:shd w:val="clear" w:color="auto" w:fill="auto"/>
          </w:tcPr>
          <w:p w:rsidR="003A1A05" w:rsidRPr="00184AEE" w:rsidRDefault="000927B2" w:rsidP="0018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927B2" w:rsidRPr="00184AEE" w:rsidTr="000927B2">
        <w:tc>
          <w:tcPr>
            <w:tcW w:w="7763" w:type="dxa"/>
            <w:shd w:val="clear" w:color="auto" w:fill="auto"/>
          </w:tcPr>
          <w:p w:rsidR="000927B2" w:rsidRPr="00184AEE" w:rsidRDefault="000927B2" w:rsidP="00184AE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4AEE">
              <w:rPr>
                <w:rFonts w:ascii="Times New Roman" w:hAnsi="Times New Roman"/>
                <w:i/>
                <w:sz w:val="24"/>
                <w:szCs w:val="24"/>
              </w:rPr>
              <w:t>Информация представлена в иной структуре</w:t>
            </w:r>
          </w:p>
        </w:tc>
        <w:tc>
          <w:tcPr>
            <w:tcW w:w="1725" w:type="dxa"/>
            <w:shd w:val="clear" w:color="auto" w:fill="auto"/>
          </w:tcPr>
          <w:p w:rsidR="000927B2" w:rsidRPr="00184AEE" w:rsidRDefault="000927B2" w:rsidP="00184AEE">
            <w:pPr>
              <w:spacing w:after="0" w:line="240" w:lineRule="auto"/>
              <w:ind w:left="317"/>
              <w:rPr>
                <w:rFonts w:ascii="Times New Roman" w:hAnsi="Times New Roman"/>
                <w:i/>
                <w:sz w:val="24"/>
                <w:szCs w:val="24"/>
              </w:rPr>
            </w:pPr>
            <w:r w:rsidRPr="00184AEE">
              <w:rPr>
                <w:rFonts w:ascii="Times New Roman" w:hAnsi="Times New Roman"/>
                <w:i/>
                <w:sz w:val="24"/>
                <w:szCs w:val="24"/>
              </w:rPr>
              <w:t>0 баллов, проверка прекращена</w:t>
            </w:r>
          </w:p>
        </w:tc>
      </w:tr>
      <w:tr w:rsidR="000927B2" w:rsidRPr="00184AEE" w:rsidTr="000927B2">
        <w:tc>
          <w:tcPr>
            <w:tcW w:w="7763" w:type="dxa"/>
            <w:shd w:val="clear" w:color="auto" w:fill="auto"/>
          </w:tcPr>
          <w:p w:rsidR="000927B2" w:rsidRPr="00184AEE" w:rsidRDefault="000927B2" w:rsidP="00184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sz w:val="24"/>
                <w:szCs w:val="24"/>
              </w:rPr>
              <w:t>Наличие элемента «отыскать бас К</w:t>
            </w:r>
            <w:r w:rsidRPr="00184AEE">
              <w:rPr>
                <w:rFonts w:ascii="Times New Roman" w:hAnsi="Times New Roman"/>
                <w:sz w:val="24"/>
                <w:szCs w:val="24"/>
                <w:vertAlign w:val="subscript"/>
              </w:rPr>
              <w:t>64</w:t>
            </w:r>
            <w:r w:rsidRPr="00184AEE">
              <w:rPr>
                <w:rFonts w:ascii="Times New Roman" w:hAnsi="Times New Roman"/>
                <w:sz w:val="24"/>
                <w:szCs w:val="24"/>
              </w:rPr>
              <w:t xml:space="preserve"> (5 ступень) новой тональности»</w:t>
            </w:r>
          </w:p>
        </w:tc>
        <w:tc>
          <w:tcPr>
            <w:tcW w:w="1725" w:type="dxa"/>
            <w:shd w:val="clear" w:color="auto" w:fill="auto"/>
          </w:tcPr>
          <w:p w:rsidR="000927B2" w:rsidRPr="00184AEE" w:rsidRDefault="000927B2" w:rsidP="0018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0927B2" w:rsidRPr="00184AEE" w:rsidTr="000927B2">
        <w:tc>
          <w:tcPr>
            <w:tcW w:w="7763" w:type="dxa"/>
            <w:shd w:val="clear" w:color="auto" w:fill="auto"/>
          </w:tcPr>
          <w:p w:rsidR="000927B2" w:rsidRPr="00184AEE" w:rsidRDefault="000927B2" w:rsidP="00184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sz w:val="24"/>
                <w:szCs w:val="24"/>
              </w:rPr>
              <w:t xml:space="preserve">Наличие элемента «построить ум. </w:t>
            </w:r>
            <w:r w:rsidRPr="00184AEE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184AEE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184AEE">
              <w:rPr>
                <w:rFonts w:ascii="Times New Roman" w:hAnsi="Times New Roman"/>
                <w:sz w:val="24"/>
                <w:szCs w:val="24"/>
              </w:rPr>
              <w:t xml:space="preserve"> на полтона ниже найденного баса или на тон выше»</w:t>
            </w:r>
          </w:p>
          <w:p w:rsidR="000927B2" w:rsidRPr="00184AEE" w:rsidRDefault="000927B2" w:rsidP="00184AEE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4AEE">
              <w:rPr>
                <w:rFonts w:ascii="Times New Roman" w:hAnsi="Times New Roman"/>
                <w:i/>
                <w:sz w:val="24"/>
                <w:szCs w:val="24"/>
              </w:rPr>
              <w:t>Представить модулирующий аккорд</w:t>
            </w:r>
          </w:p>
        </w:tc>
        <w:tc>
          <w:tcPr>
            <w:tcW w:w="1725" w:type="dxa"/>
            <w:shd w:val="clear" w:color="auto" w:fill="auto"/>
          </w:tcPr>
          <w:p w:rsidR="000927B2" w:rsidRPr="00184AEE" w:rsidRDefault="000927B2" w:rsidP="0018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0927B2" w:rsidRPr="00184AEE" w:rsidRDefault="000927B2" w:rsidP="0018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7B2" w:rsidRPr="00184AEE" w:rsidRDefault="000927B2" w:rsidP="00184AEE">
            <w:pPr>
              <w:spacing w:after="0" w:line="240" w:lineRule="auto"/>
              <w:ind w:left="317"/>
              <w:rPr>
                <w:rFonts w:ascii="Times New Roman" w:hAnsi="Times New Roman"/>
                <w:i/>
                <w:sz w:val="24"/>
                <w:szCs w:val="24"/>
              </w:rPr>
            </w:pPr>
            <w:r w:rsidRPr="00184AEE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</w:p>
        </w:tc>
      </w:tr>
      <w:tr w:rsidR="000927B2" w:rsidRPr="00184AEE" w:rsidTr="000927B2">
        <w:tc>
          <w:tcPr>
            <w:tcW w:w="7763" w:type="dxa"/>
            <w:shd w:val="clear" w:color="auto" w:fill="auto"/>
          </w:tcPr>
          <w:p w:rsidR="000927B2" w:rsidRPr="00184AEE" w:rsidRDefault="000927B2" w:rsidP="00184A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84AEE">
              <w:rPr>
                <w:rFonts w:ascii="Times New Roman" w:hAnsi="Times New Roman"/>
                <w:sz w:val="24"/>
                <w:szCs w:val="24"/>
              </w:rPr>
              <w:t>Продумать показ исходной тональности</w:t>
            </w:r>
            <w:r w:rsidRPr="00184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</w:tcPr>
          <w:p w:rsidR="000927B2" w:rsidRPr="00184AEE" w:rsidRDefault="000927B2" w:rsidP="0018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0927B2" w:rsidRPr="00184AEE" w:rsidTr="000927B2">
        <w:tc>
          <w:tcPr>
            <w:tcW w:w="7763" w:type="dxa"/>
            <w:shd w:val="clear" w:color="auto" w:fill="auto"/>
            <w:vAlign w:val="center"/>
          </w:tcPr>
          <w:p w:rsidR="000927B2" w:rsidRPr="00184AEE" w:rsidRDefault="000927B2" w:rsidP="0018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sz w:val="24"/>
                <w:szCs w:val="24"/>
              </w:rPr>
              <w:t>Наличие элемента «исполнить модулирующую гармоническую цепочку»</w:t>
            </w:r>
          </w:p>
        </w:tc>
        <w:tc>
          <w:tcPr>
            <w:tcW w:w="1725" w:type="dxa"/>
            <w:shd w:val="clear" w:color="auto" w:fill="auto"/>
          </w:tcPr>
          <w:p w:rsidR="000927B2" w:rsidRPr="00184AEE" w:rsidRDefault="000927B2" w:rsidP="0018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0927B2" w:rsidRPr="00184AEE" w:rsidTr="000927B2">
        <w:tc>
          <w:tcPr>
            <w:tcW w:w="7763" w:type="dxa"/>
            <w:shd w:val="clear" w:color="auto" w:fill="auto"/>
            <w:vAlign w:val="center"/>
          </w:tcPr>
          <w:p w:rsidR="000927B2" w:rsidRPr="00184AEE" w:rsidRDefault="000927B2" w:rsidP="0018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sz w:val="24"/>
                <w:szCs w:val="24"/>
              </w:rPr>
              <w:t>Элементы блок-схемы расположены в верном порядке (при наличии всех элементов)</w:t>
            </w:r>
          </w:p>
        </w:tc>
        <w:tc>
          <w:tcPr>
            <w:tcW w:w="1725" w:type="dxa"/>
            <w:shd w:val="clear" w:color="auto" w:fill="auto"/>
          </w:tcPr>
          <w:p w:rsidR="000927B2" w:rsidRPr="00184AEE" w:rsidRDefault="000927B2" w:rsidP="0018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927B2" w:rsidRPr="00184AEE" w:rsidTr="000927B2">
        <w:tc>
          <w:tcPr>
            <w:tcW w:w="7763" w:type="dxa"/>
            <w:shd w:val="clear" w:color="auto" w:fill="auto"/>
          </w:tcPr>
          <w:p w:rsidR="000927B2" w:rsidRPr="00184AEE" w:rsidRDefault="000927B2" w:rsidP="00184AE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4AEE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25" w:type="dxa"/>
            <w:shd w:val="clear" w:color="auto" w:fill="auto"/>
          </w:tcPr>
          <w:p w:rsidR="000927B2" w:rsidRPr="00184AEE" w:rsidRDefault="000927B2" w:rsidP="00184AE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4AEE">
              <w:rPr>
                <w:rFonts w:ascii="Times New Roman" w:hAnsi="Times New Roman"/>
                <w:b/>
                <w:i/>
                <w:sz w:val="24"/>
                <w:szCs w:val="24"/>
              </w:rPr>
              <w:t>10 баллов</w:t>
            </w:r>
          </w:p>
        </w:tc>
      </w:tr>
    </w:tbl>
    <w:p w:rsidR="003A1A05" w:rsidRPr="00184AEE" w:rsidRDefault="003A1A05" w:rsidP="00184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2093"/>
        <w:gridCol w:w="7761"/>
      </w:tblGrid>
      <w:tr w:rsidR="00623E28" w:rsidRPr="00184AEE" w:rsidTr="00B82ACC">
        <w:tc>
          <w:tcPr>
            <w:tcW w:w="2093" w:type="dxa"/>
          </w:tcPr>
          <w:p w:rsidR="00623E28" w:rsidRPr="00184AEE" w:rsidRDefault="00623E28" w:rsidP="0018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sz w:val="24"/>
                <w:szCs w:val="24"/>
              </w:rPr>
              <w:t>6-8 баллов</w:t>
            </w:r>
          </w:p>
        </w:tc>
        <w:tc>
          <w:tcPr>
            <w:tcW w:w="7761" w:type="dxa"/>
          </w:tcPr>
          <w:p w:rsidR="00623E28" w:rsidRPr="00184AEE" w:rsidRDefault="00623E28" w:rsidP="0018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AEE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184AEE">
              <w:rPr>
                <w:rFonts w:ascii="Times New Roman" w:hAnsi="Times New Roman"/>
                <w:sz w:val="24"/>
                <w:szCs w:val="24"/>
              </w:rPr>
              <w:t xml:space="preserve"> продемонстрировал деятельность в соответствии с треб</w:t>
            </w:r>
            <w:r w:rsidRPr="00184AEE">
              <w:rPr>
                <w:rFonts w:ascii="Times New Roman" w:hAnsi="Times New Roman"/>
                <w:sz w:val="24"/>
                <w:szCs w:val="24"/>
              </w:rPr>
              <w:t>о</w:t>
            </w:r>
            <w:r w:rsidRPr="00184AEE">
              <w:rPr>
                <w:rFonts w:ascii="Times New Roman" w:hAnsi="Times New Roman"/>
                <w:sz w:val="24"/>
                <w:szCs w:val="24"/>
              </w:rPr>
              <w:t xml:space="preserve">ваниями уровня </w:t>
            </w:r>
            <w:r w:rsidRPr="00184AE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623E28" w:rsidRPr="00184AEE" w:rsidTr="00B82ACC">
        <w:tc>
          <w:tcPr>
            <w:tcW w:w="2093" w:type="dxa"/>
          </w:tcPr>
          <w:p w:rsidR="00623E28" w:rsidRPr="00184AEE" w:rsidRDefault="00623E28" w:rsidP="0018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sz w:val="24"/>
                <w:szCs w:val="24"/>
              </w:rPr>
              <w:t>4-5 баллов</w:t>
            </w:r>
          </w:p>
        </w:tc>
        <w:tc>
          <w:tcPr>
            <w:tcW w:w="7761" w:type="dxa"/>
          </w:tcPr>
          <w:p w:rsidR="00623E28" w:rsidRPr="00184AEE" w:rsidRDefault="00623E28" w:rsidP="0018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AEE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184AEE">
              <w:rPr>
                <w:rFonts w:ascii="Times New Roman" w:hAnsi="Times New Roman"/>
                <w:sz w:val="24"/>
                <w:szCs w:val="24"/>
              </w:rPr>
              <w:t xml:space="preserve"> продемонстрировал выполнение отдельных операций в соответствии с требованиями уровня </w:t>
            </w:r>
            <w:r w:rsidRPr="00184AE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623E28" w:rsidRPr="00184AEE" w:rsidTr="00B82ACC">
        <w:tc>
          <w:tcPr>
            <w:tcW w:w="2093" w:type="dxa"/>
          </w:tcPr>
          <w:p w:rsidR="00623E28" w:rsidRPr="00184AEE" w:rsidRDefault="00623E28" w:rsidP="0018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EE">
              <w:rPr>
                <w:rFonts w:ascii="Times New Roman" w:hAnsi="Times New Roman"/>
                <w:sz w:val="24"/>
                <w:szCs w:val="24"/>
              </w:rPr>
              <w:t>0-3 балла</w:t>
            </w:r>
          </w:p>
        </w:tc>
        <w:tc>
          <w:tcPr>
            <w:tcW w:w="7761" w:type="dxa"/>
          </w:tcPr>
          <w:p w:rsidR="00623E28" w:rsidRPr="00184AEE" w:rsidRDefault="00623E28" w:rsidP="0018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AEE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184AEE">
              <w:rPr>
                <w:rFonts w:ascii="Times New Roman" w:hAnsi="Times New Roman"/>
                <w:sz w:val="24"/>
                <w:szCs w:val="24"/>
              </w:rPr>
              <w:t xml:space="preserve"> не продемонстрировал деятельность в соответствии с тр</w:t>
            </w:r>
            <w:r w:rsidRPr="00184AEE">
              <w:rPr>
                <w:rFonts w:ascii="Times New Roman" w:hAnsi="Times New Roman"/>
                <w:sz w:val="24"/>
                <w:szCs w:val="24"/>
              </w:rPr>
              <w:t>е</w:t>
            </w:r>
            <w:r w:rsidRPr="00184AEE">
              <w:rPr>
                <w:rFonts w:ascii="Times New Roman" w:hAnsi="Times New Roman"/>
                <w:sz w:val="24"/>
                <w:szCs w:val="24"/>
              </w:rPr>
              <w:t xml:space="preserve">бованиями уровня </w:t>
            </w:r>
            <w:r w:rsidRPr="00184AE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623E28" w:rsidRPr="00184AEE" w:rsidRDefault="00623E28" w:rsidP="00184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23E28" w:rsidRPr="00184AEE" w:rsidSect="00184A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92" w:rsidRDefault="00B97E92" w:rsidP="009B42C4">
      <w:pPr>
        <w:spacing w:after="0" w:line="240" w:lineRule="auto"/>
      </w:pPr>
      <w:r>
        <w:separator/>
      </w:r>
    </w:p>
  </w:endnote>
  <w:endnote w:type="continuationSeparator" w:id="0">
    <w:p w:rsidR="00B97E92" w:rsidRDefault="00B97E92" w:rsidP="009B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C4" w:rsidRDefault="009B42C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C4" w:rsidRDefault="009B42C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C4" w:rsidRDefault="009B42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92" w:rsidRDefault="00B97E92" w:rsidP="009B42C4">
      <w:pPr>
        <w:spacing w:after="0" w:line="240" w:lineRule="auto"/>
      </w:pPr>
      <w:r>
        <w:separator/>
      </w:r>
    </w:p>
  </w:footnote>
  <w:footnote w:type="continuationSeparator" w:id="0">
    <w:p w:rsidR="00B97E92" w:rsidRDefault="00B97E92" w:rsidP="009B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C4" w:rsidRDefault="009B42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C4" w:rsidRPr="00922030" w:rsidRDefault="009B42C4" w:rsidP="009B42C4">
    <w:pPr>
      <w:pStyle w:val="a8"/>
      <w:spacing w:after="120"/>
      <w:jc w:val="right"/>
      <w:rPr>
        <w:sz w:val="16"/>
        <w:szCs w:val="16"/>
      </w:rPr>
    </w:pPr>
    <w:r>
      <w:rPr>
        <w:sz w:val="16"/>
        <w:szCs w:val="16"/>
      </w:rPr>
      <w:t xml:space="preserve">Открытый областной конкурс компетентностно-ориентированных заданий проводится </w:t>
    </w:r>
    <w:r w:rsidRPr="00922030">
      <w:rPr>
        <w:rFonts w:asciiTheme="minorHAnsi" w:hAnsiTheme="minorHAnsi" w:cstheme="minorBidi"/>
        <w:sz w:val="16"/>
        <w:szCs w:val="16"/>
      </w:rPr>
      <w:t xml:space="preserve">с использованием </w:t>
    </w:r>
    <w:r>
      <w:rPr>
        <w:sz w:val="16"/>
        <w:szCs w:val="16"/>
      </w:rPr>
      <w:br/>
    </w:r>
    <w:r w:rsidRPr="00922030">
      <w:rPr>
        <w:rFonts w:asciiTheme="minorHAnsi" w:hAnsiTheme="minorHAnsi" w:cstheme="minorBidi"/>
        <w:sz w:val="16"/>
        <w:szCs w:val="16"/>
      </w:rPr>
      <w:t>гранта Президента Российской Федерации на развитие гражданского общества, предоставленного Фондом президентских гра</w:t>
    </w:r>
    <w:r w:rsidRPr="00922030">
      <w:rPr>
        <w:rFonts w:asciiTheme="minorHAnsi" w:hAnsiTheme="minorHAnsi" w:cstheme="minorBidi"/>
        <w:sz w:val="16"/>
        <w:szCs w:val="16"/>
      </w:rPr>
      <w:t>н</w:t>
    </w:r>
    <w:r w:rsidRPr="00922030">
      <w:rPr>
        <w:rFonts w:asciiTheme="minorHAnsi" w:hAnsiTheme="minorHAnsi" w:cstheme="minorBidi"/>
        <w:sz w:val="16"/>
        <w:szCs w:val="16"/>
      </w:rPr>
      <w:t>тов</w:t>
    </w:r>
  </w:p>
  <w:p w:rsidR="009B42C4" w:rsidRDefault="009B42C4">
    <w:pPr>
      <w:pStyle w:val="a8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C4" w:rsidRDefault="009B42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65D16"/>
    <w:multiLevelType w:val="hybridMultilevel"/>
    <w:tmpl w:val="DADA5F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A4A1C48"/>
    <w:multiLevelType w:val="hybridMultilevel"/>
    <w:tmpl w:val="B2340570"/>
    <w:lvl w:ilvl="0" w:tplc="0116FB9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5A"/>
    <w:rsid w:val="0000209B"/>
    <w:rsid w:val="00003735"/>
    <w:rsid w:val="00007075"/>
    <w:rsid w:val="00016665"/>
    <w:rsid w:val="00017FF4"/>
    <w:rsid w:val="000215EA"/>
    <w:rsid w:val="00022F77"/>
    <w:rsid w:val="00024D6A"/>
    <w:rsid w:val="00052458"/>
    <w:rsid w:val="00073CCB"/>
    <w:rsid w:val="00085757"/>
    <w:rsid w:val="000927B2"/>
    <w:rsid w:val="00095786"/>
    <w:rsid w:val="000D0E46"/>
    <w:rsid w:val="000D33B8"/>
    <w:rsid w:val="000E622F"/>
    <w:rsid w:val="000E7EF9"/>
    <w:rsid w:val="00114AA8"/>
    <w:rsid w:val="00125A55"/>
    <w:rsid w:val="001471C4"/>
    <w:rsid w:val="00147D0B"/>
    <w:rsid w:val="001511D4"/>
    <w:rsid w:val="00180F72"/>
    <w:rsid w:val="00184AEE"/>
    <w:rsid w:val="00184E27"/>
    <w:rsid w:val="00191A41"/>
    <w:rsid w:val="001A78F1"/>
    <w:rsid w:val="001B09D9"/>
    <w:rsid w:val="001C2B11"/>
    <w:rsid w:val="001C2B13"/>
    <w:rsid w:val="001C3D77"/>
    <w:rsid w:val="001D2897"/>
    <w:rsid w:val="0020211B"/>
    <w:rsid w:val="00202B88"/>
    <w:rsid w:val="00206F73"/>
    <w:rsid w:val="0021776C"/>
    <w:rsid w:val="002207EF"/>
    <w:rsid w:val="00222186"/>
    <w:rsid w:val="0022277C"/>
    <w:rsid w:val="002331F2"/>
    <w:rsid w:val="00233935"/>
    <w:rsid w:val="002408D3"/>
    <w:rsid w:val="00242ED2"/>
    <w:rsid w:val="002431E3"/>
    <w:rsid w:val="00246DC0"/>
    <w:rsid w:val="00251B04"/>
    <w:rsid w:val="0025694E"/>
    <w:rsid w:val="00261290"/>
    <w:rsid w:val="00263BF6"/>
    <w:rsid w:val="002875E1"/>
    <w:rsid w:val="0029415F"/>
    <w:rsid w:val="002952A8"/>
    <w:rsid w:val="002A0F61"/>
    <w:rsid w:val="002B210A"/>
    <w:rsid w:val="002B3F8D"/>
    <w:rsid w:val="002C104B"/>
    <w:rsid w:val="002C3EA2"/>
    <w:rsid w:val="002C778C"/>
    <w:rsid w:val="002D7E33"/>
    <w:rsid w:val="002F6CA0"/>
    <w:rsid w:val="002F798A"/>
    <w:rsid w:val="00305CFB"/>
    <w:rsid w:val="0031095A"/>
    <w:rsid w:val="00311198"/>
    <w:rsid w:val="00314844"/>
    <w:rsid w:val="003579F1"/>
    <w:rsid w:val="00360BB1"/>
    <w:rsid w:val="00376CC1"/>
    <w:rsid w:val="003809B4"/>
    <w:rsid w:val="0038285F"/>
    <w:rsid w:val="003876E1"/>
    <w:rsid w:val="0039055F"/>
    <w:rsid w:val="0039544F"/>
    <w:rsid w:val="003A1A05"/>
    <w:rsid w:val="003D0014"/>
    <w:rsid w:val="003D45B9"/>
    <w:rsid w:val="003D5795"/>
    <w:rsid w:val="003D77EC"/>
    <w:rsid w:val="003F1E19"/>
    <w:rsid w:val="003F6162"/>
    <w:rsid w:val="00411285"/>
    <w:rsid w:val="00423B81"/>
    <w:rsid w:val="00427DD7"/>
    <w:rsid w:val="00442166"/>
    <w:rsid w:val="00444CD5"/>
    <w:rsid w:val="004510B1"/>
    <w:rsid w:val="00466824"/>
    <w:rsid w:val="00482D65"/>
    <w:rsid w:val="00491D01"/>
    <w:rsid w:val="004A184F"/>
    <w:rsid w:val="004A2B8A"/>
    <w:rsid w:val="004A3A1D"/>
    <w:rsid w:val="004A5A58"/>
    <w:rsid w:val="004A6A5C"/>
    <w:rsid w:val="004B5353"/>
    <w:rsid w:val="004C0CD5"/>
    <w:rsid w:val="004C5FC3"/>
    <w:rsid w:val="004C615C"/>
    <w:rsid w:val="004C6AD5"/>
    <w:rsid w:val="004F0DA3"/>
    <w:rsid w:val="004F1A35"/>
    <w:rsid w:val="00501DC6"/>
    <w:rsid w:val="005039A0"/>
    <w:rsid w:val="00504273"/>
    <w:rsid w:val="00505974"/>
    <w:rsid w:val="00506F97"/>
    <w:rsid w:val="00507A3A"/>
    <w:rsid w:val="005112DA"/>
    <w:rsid w:val="005170F3"/>
    <w:rsid w:val="00525463"/>
    <w:rsid w:val="00526491"/>
    <w:rsid w:val="00531282"/>
    <w:rsid w:val="005444CE"/>
    <w:rsid w:val="00547B8D"/>
    <w:rsid w:val="00563DED"/>
    <w:rsid w:val="00564E9C"/>
    <w:rsid w:val="00576236"/>
    <w:rsid w:val="00582B97"/>
    <w:rsid w:val="00584F1B"/>
    <w:rsid w:val="00592396"/>
    <w:rsid w:val="005B101F"/>
    <w:rsid w:val="005B138D"/>
    <w:rsid w:val="005C0DA9"/>
    <w:rsid w:val="005C7C55"/>
    <w:rsid w:val="006038C9"/>
    <w:rsid w:val="00623E28"/>
    <w:rsid w:val="006248F9"/>
    <w:rsid w:val="00625D47"/>
    <w:rsid w:val="006407AB"/>
    <w:rsid w:val="006438A3"/>
    <w:rsid w:val="006448D8"/>
    <w:rsid w:val="00647984"/>
    <w:rsid w:val="006524D3"/>
    <w:rsid w:val="00652662"/>
    <w:rsid w:val="006559AE"/>
    <w:rsid w:val="00656148"/>
    <w:rsid w:val="006624A7"/>
    <w:rsid w:val="006676DA"/>
    <w:rsid w:val="00671357"/>
    <w:rsid w:val="00675791"/>
    <w:rsid w:val="00675B7B"/>
    <w:rsid w:val="006905F0"/>
    <w:rsid w:val="00691A2F"/>
    <w:rsid w:val="00691AD0"/>
    <w:rsid w:val="006B2ECE"/>
    <w:rsid w:val="006C06AD"/>
    <w:rsid w:val="006C4C84"/>
    <w:rsid w:val="006F0A00"/>
    <w:rsid w:val="006F13C5"/>
    <w:rsid w:val="006F4916"/>
    <w:rsid w:val="006F7F54"/>
    <w:rsid w:val="007168C3"/>
    <w:rsid w:val="00733F1B"/>
    <w:rsid w:val="00735EAA"/>
    <w:rsid w:val="00743942"/>
    <w:rsid w:val="00754624"/>
    <w:rsid w:val="00756FBE"/>
    <w:rsid w:val="0076262A"/>
    <w:rsid w:val="007651B5"/>
    <w:rsid w:val="00771BFF"/>
    <w:rsid w:val="00780844"/>
    <w:rsid w:val="00791484"/>
    <w:rsid w:val="007F4B19"/>
    <w:rsid w:val="00810710"/>
    <w:rsid w:val="008128D9"/>
    <w:rsid w:val="0083023B"/>
    <w:rsid w:val="00834922"/>
    <w:rsid w:val="00841350"/>
    <w:rsid w:val="00842594"/>
    <w:rsid w:val="00847185"/>
    <w:rsid w:val="00872FFD"/>
    <w:rsid w:val="00882846"/>
    <w:rsid w:val="00886274"/>
    <w:rsid w:val="0088631D"/>
    <w:rsid w:val="0089134A"/>
    <w:rsid w:val="00891C62"/>
    <w:rsid w:val="00893AFB"/>
    <w:rsid w:val="008947EC"/>
    <w:rsid w:val="008C5BF4"/>
    <w:rsid w:val="008D6823"/>
    <w:rsid w:val="008E031D"/>
    <w:rsid w:val="008E46A5"/>
    <w:rsid w:val="008E6888"/>
    <w:rsid w:val="008F276A"/>
    <w:rsid w:val="008F51AD"/>
    <w:rsid w:val="008F57C6"/>
    <w:rsid w:val="00900A91"/>
    <w:rsid w:val="00901F8F"/>
    <w:rsid w:val="00902C50"/>
    <w:rsid w:val="0090734A"/>
    <w:rsid w:val="00923DA2"/>
    <w:rsid w:val="009325EA"/>
    <w:rsid w:val="00934896"/>
    <w:rsid w:val="009362D0"/>
    <w:rsid w:val="009515FC"/>
    <w:rsid w:val="00956C02"/>
    <w:rsid w:val="00961A57"/>
    <w:rsid w:val="00963DC5"/>
    <w:rsid w:val="009728C5"/>
    <w:rsid w:val="00976D62"/>
    <w:rsid w:val="0098317A"/>
    <w:rsid w:val="009858A8"/>
    <w:rsid w:val="00991D1A"/>
    <w:rsid w:val="00993B57"/>
    <w:rsid w:val="00995ECC"/>
    <w:rsid w:val="009B42C4"/>
    <w:rsid w:val="009C1B20"/>
    <w:rsid w:val="009C3030"/>
    <w:rsid w:val="009C5C72"/>
    <w:rsid w:val="009C6991"/>
    <w:rsid w:val="009D2336"/>
    <w:rsid w:val="009F3CA6"/>
    <w:rsid w:val="009F5388"/>
    <w:rsid w:val="00A15A69"/>
    <w:rsid w:val="00A15D88"/>
    <w:rsid w:val="00A36466"/>
    <w:rsid w:val="00A46413"/>
    <w:rsid w:val="00A518AF"/>
    <w:rsid w:val="00A52F1D"/>
    <w:rsid w:val="00A5451E"/>
    <w:rsid w:val="00A54D07"/>
    <w:rsid w:val="00A57F94"/>
    <w:rsid w:val="00A673B5"/>
    <w:rsid w:val="00A67A27"/>
    <w:rsid w:val="00A74DF6"/>
    <w:rsid w:val="00A76904"/>
    <w:rsid w:val="00A9047D"/>
    <w:rsid w:val="00A929BA"/>
    <w:rsid w:val="00AA5AF4"/>
    <w:rsid w:val="00AC02BC"/>
    <w:rsid w:val="00AC4370"/>
    <w:rsid w:val="00AD0CB3"/>
    <w:rsid w:val="00AD341C"/>
    <w:rsid w:val="00AE6050"/>
    <w:rsid w:val="00B027A6"/>
    <w:rsid w:val="00B10ADD"/>
    <w:rsid w:val="00B159B0"/>
    <w:rsid w:val="00B172D3"/>
    <w:rsid w:val="00B32B9E"/>
    <w:rsid w:val="00B33ED3"/>
    <w:rsid w:val="00B34C5E"/>
    <w:rsid w:val="00B468AF"/>
    <w:rsid w:val="00B54B88"/>
    <w:rsid w:val="00B57406"/>
    <w:rsid w:val="00B62A3F"/>
    <w:rsid w:val="00B71A2B"/>
    <w:rsid w:val="00B741C5"/>
    <w:rsid w:val="00B83BAE"/>
    <w:rsid w:val="00B93868"/>
    <w:rsid w:val="00B97E92"/>
    <w:rsid w:val="00BA11C5"/>
    <w:rsid w:val="00BB6015"/>
    <w:rsid w:val="00BB717E"/>
    <w:rsid w:val="00BC79EE"/>
    <w:rsid w:val="00BD25B2"/>
    <w:rsid w:val="00BD6CEE"/>
    <w:rsid w:val="00BD781D"/>
    <w:rsid w:val="00BF71EB"/>
    <w:rsid w:val="00BF7E4A"/>
    <w:rsid w:val="00C031D7"/>
    <w:rsid w:val="00C05AF4"/>
    <w:rsid w:val="00C2416D"/>
    <w:rsid w:val="00C2537D"/>
    <w:rsid w:val="00C3662B"/>
    <w:rsid w:val="00C525A6"/>
    <w:rsid w:val="00C616FD"/>
    <w:rsid w:val="00C63615"/>
    <w:rsid w:val="00C63FFD"/>
    <w:rsid w:val="00C6663E"/>
    <w:rsid w:val="00C67618"/>
    <w:rsid w:val="00C6775F"/>
    <w:rsid w:val="00C75593"/>
    <w:rsid w:val="00C77548"/>
    <w:rsid w:val="00C77660"/>
    <w:rsid w:val="00C8294B"/>
    <w:rsid w:val="00C939BB"/>
    <w:rsid w:val="00C978AF"/>
    <w:rsid w:val="00CA1CA3"/>
    <w:rsid w:val="00CE640C"/>
    <w:rsid w:val="00CF5690"/>
    <w:rsid w:val="00CF747C"/>
    <w:rsid w:val="00D03A8D"/>
    <w:rsid w:val="00D07900"/>
    <w:rsid w:val="00D20F2C"/>
    <w:rsid w:val="00D241CB"/>
    <w:rsid w:val="00D255FC"/>
    <w:rsid w:val="00D259C9"/>
    <w:rsid w:val="00D453C2"/>
    <w:rsid w:val="00D47C49"/>
    <w:rsid w:val="00D57AC8"/>
    <w:rsid w:val="00D607E2"/>
    <w:rsid w:val="00D60BE1"/>
    <w:rsid w:val="00D706AE"/>
    <w:rsid w:val="00D77BFE"/>
    <w:rsid w:val="00D82719"/>
    <w:rsid w:val="00D840B5"/>
    <w:rsid w:val="00D91F1B"/>
    <w:rsid w:val="00DA5820"/>
    <w:rsid w:val="00DB1AB2"/>
    <w:rsid w:val="00DB3303"/>
    <w:rsid w:val="00DC3D2E"/>
    <w:rsid w:val="00DC7BFB"/>
    <w:rsid w:val="00DE15EC"/>
    <w:rsid w:val="00DE386B"/>
    <w:rsid w:val="00DE5D4F"/>
    <w:rsid w:val="00DF0808"/>
    <w:rsid w:val="00DF1248"/>
    <w:rsid w:val="00DF6B20"/>
    <w:rsid w:val="00E00018"/>
    <w:rsid w:val="00E050B1"/>
    <w:rsid w:val="00E25924"/>
    <w:rsid w:val="00E55673"/>
    <w:rsid w:val="00E60765"/>
    <w:rsid w:val="00E73BDA"/>
    <w:rsid w:val="00E82F0B"/>
    <w:rsid w:val="00E850B8"/>
    <w:rsid w:val="00E9592B"/>
    <w:rsid w:val="00E971FC"/>
    <w:rsid w:val="00EA53B1"/>
    <w:rsid w:val="00EA6FC9"/>
    <w:rsid w:val="00EB1434"/>
    <w:rsid w:val="00EB2D75"/>
    <w:rsid w:val="00EB3074"/>
    <w:rsid w:val="00EB34D0"/>
    <w:rsid w:val="00EB6760"/>
    <w:rsid w:val="00EB7890"/>
    <w:rsid w:val="00EC6216"/>
    <w:rsid w:val="00EC68F2"/>
    <w:rsid w:val="00EC6C1E"/>
    <w:rsid w:val="00EC7298"/>
    <w:rsid w:val="00ED5851"/>
    <w:rsid w:val="00EE1331"/>
    <w:rsid w:val="00EE6C14"/>
    <w:rsid w:val="00EE7364"/>
    <w:rsid w:val="00EF1840"/>
    <w:rsid w:val="00EF6C80"/>
    <w:rsid w:val="00F0772E"/>
    <w:rsid w:val="00F21C7E"/>
    <w:rsid w:val="00F30430"/>
    <w:rsid w:val="00F472F1"/>
    <w:rsid w:val="00F70FD5"/>
    <w:rsid w:val="00F72842"/>
    <w:rsid w:val="00F72DEA"/>
    <w:rsid w:val="00F73325"/>
    <w:rsid w:val="00F87741"/>
    <w:rsid w:val="00F91FA5"/>
    <w:rsid w:val="00F9341A"/>
    <w:rsid w:val="00F95224"/>
    <w:rsid w:val="00FA275C"/>
    <w:rsid w:val="00FA50E1"/>
    <w:rsid w:val="00FB0315"/>
    <w:rsid w:val="00FB5862"/>
    <w:rsid w:val="00FF3A95"/>
    <w:rsid w:val="00FF43F1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9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Strong"/>
    <w:uiPriority w:val="22"/>
    <w:qFormat/>
    <w:rsid w:val="008D6823"/>
    <w:rPr>
      <w:b/>
      <w:bCs/>
    </w:rPr>
  </w:style>
  <w:style w:type="character" w:styleId="a4">
    <w:name w:val="Hyperlink"/>
    <w:uiPriority w:val="99"/>
    <w:semiHidden/>
    <w:unhideWhenUsed/>
    <w:rsid w:val="008D682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D6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63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F080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42C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B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42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9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Strong"/>
    <w:uiPriority w:val="22"/>
    <w:qFormat/>
    <w:rsid w:val="008D6823"/>
    <w:rPr>
      <w:b/>
      <w:bCs/>
    </w:rPr>
  </w:style>
  <w:style w:type="character" w:styleId="a4">
    <w:name w:val="Hyperlink"/>
    <w:uiPriority w:val="99"/>
    <w:semiHidden/>
    <w:unhideWhenUsed/>
    <w:rsid w:val="008D682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D6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63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F080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42C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B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42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4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DAEE-676F-4368-BB2A-BA82ACE6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Перелыгина</dc:creator>
  <cp:lastModifiedBy>пк</cp:lastModifiedBy>
  <cp:revision>6</cp:revision>
  <dcterms:created xsi:type="dcterms:W3CDTF">2020-01-24T06:11:00Z</dcterms:created>
  <dcterms:modified xsi:type="dcterms:W3CDTF">2020-02-21T09:08:00Z</dcterms:modified>
</cp:coreProperties>
</file>