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D5" w:rsidRPr="003044D5" w:rsidRDefault="003044D5" w:rsidP="003044D5">
      <w:pPr>
        <w:spacing w:after="0" w:line="240" w:lineRule="auto"/>
        <w:ind w:left="3544"/>
        <w:jc w:val="both"/>
        <w:rPr>
          <w:sz w:val="20"/>
          <w:szCs w:val="20"/>
        </w:rPr>
      </w:pPr>
      <w:r w:rsidRPr="003044D5">
        <w:rPr>
          <w:sz w:val="20"/>
          <w:szCs w:val="20"/>
        </w:rPr>
        <w:t>Задание подготовлено в рамках проекта АНО «Лаборатория модерн</w:t>
      </w:r>
      <w:r w:rsidRPr="003044D5">
        <w:rPr>
          <w:sz w:val="20"/>
          <w:szCs w:val="20"/>
        </w:rPr>
        <w:t>и</w:t>
      </w:r>
      <w:r w:rsidRPr="003044D5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3044D5">
        <w:rPr>
          <w:sz w:val="20"/>
          <w:szCs w:val="20"/>
        </w:rPr>
        <w:t>м</w:t>
      </w:r>
      <w:r w:rsidRPr="003044D5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3044D5">
        <w:rPr>
          <w:sz w:val="20"/>
          <w:szCs w:val="20"/>
        </w:rPr>
        <w:t>о</w:t>
      </w:r>
      <w:r w:rsidRPr="003044D5">
        <w:rPr>
          <w:sz w:val="20"/>
          <w:szCs w:val="20"/>
        </w:rPr>
        <w:t>ставленного Фондом президентских грантов.</w:t>
      </w:r>
    </w:p>
    <w:p w:rsidR="003044D5" w:rsidRPr="003044D5" w:rsidRDefault="003044D5" w:rsidP="00304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3044D5" w:rsidRPr="003044D5" w:rsidRDefault="003044D5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4D5"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 w:rsidRPr="003044D5">
        <w:rPr>
          <w:rFonts w:ascii="Times New Roman" w:hAnsi="Times New Roman" w:cs="Times New Roman"/>
          <w:sz w:val="24"/>
          <w:szCs w:val="24"/>
        </w:rPr>
        <w:t xml:space="preserve"> Светлана Юрьевна, ГАПОУ «Тольяттинский машиностроительный техникум»</w:t>
      </w:r>
    </w:p>
    <w:p w:rsidR="003044D5" w:rsidRPr="003044D5" w:rsidRDefault="003044D5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Pr="003044D5" w:rsidRDefault="003044D5" w:rsidP="00304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4A0C71" w:rsidRPr="003044D5" w:rsidRDefault="004A0C71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Анализ рабочей ситуации</w:t>
      </w:r>
      <w:r w:rsidR="003044D5" w:rsidRPr="003044D5">
        <w:rPr>
          <w:rFonts w:ascii="Times New Roman" w:hAnsi="Times New Roman" w:cs="Times New Roman"/>
          <w:sz w:val="24"/>
          <w:szCs w:val="24"/>
        </w:rPr>
        <w:t>.</w:t>
      </w:r>
      <w:r w:rsidRPr="003044D5">
        <w:rPr>
          <w:rFonts w:ascii="Times New Roman" w:hAnsi="Times New Roman" w:cs="Times New Roman"/>
          <w:sz w:val="24"/>
          <w:szCs w:val="24"/>
        </w:rPr>
        <w:t xml:space="preserve"> </w:t>
      </w:r>
      <w:r w:rsidR="003044D5" w:rsidRPr="003044D5">
        <w:rPr>
          <w:rFonts w:ascii="Times New Roman" w:hAnsi="Times New Roman" w:cs="Times New Roman"/>
          <w:sz w:val="24"/>
          <w:szCs w:val="24"/>
        </w:rPr>
        <w:t>Уровень I</w:t>
      </w:r>
    </w:p>
    <w:p w:rsidR="004A0C71" w:rsidRPr="003044D5" w:rsidRDefault="004A0C71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МДК 01.04.  Техническое обслуживание и </w:t>
      </w:r>
      <w:r w:rsidR="003044D5" w:rsidRPr="003044D5">
        <w:rPr>
          <w:rFonts w:ascii="Times New Roman" w:hAnsi="Times New Roman" w:cs="Times New Roman"/>
          <w:sz w:val="24"/>
          <w:szCs w:val="24"/>
        </w:rPr>
        <w:t>ремонт автомобильных двигателей</w:t>
      </w:r>
    </w:p>
    <w:p w:rsidR="004A0C71" w:rsidRPr="003044D5" w:rsidRDefault="004A0C71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273D7" w:rsidRPr="003044D5">
        <w:rPr>
          <w:rFonts w:ascii="Times New Roman" w:hAnsi="Times New Roman" w:cs="Times New Roman"/>
          <w:sz w:val="24"/>
          <w:szCs w:val="24"/>
        </w:rPr>
        <w:t>Ремонт</w:t>
      </w:r>
      <w:r w:rsidRPr="003044D5">
        <w:rPr>
          <w:rFonts w:ascii="Times New Roman" w:hAnsi="Times New Roman" w:cs="Times New Roman"/>
          <w:sz w:val="24"/>
          <w:szCs w:val="24"/>
        </w:rPr>
        <w:t xml:space="preserve"> автомобильных двигателей</w:t>
      </w:r>
    </w:p>
    <w:p w:rsidR="004A0C71" w:rsidRPr="003044D5" w:rsidRDefault="004A0C71" w:rsidP="0030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71" w:rsidRPr="003044D5" w:rsidRDefault="004A0C71" w:rsidP="00304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8E69BB" w:rsidRPr="003044D5" w:rsidRDefault="004A0C71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Задание целесообразно предлагать </w:t>
      </w:r>
      <w:r w:rsidR="00A86A09" w:rsidRPr="003044D5">
        <w:rPr>
          <w:rFonts w:ascii="Times New Roman" w:hAnsi="Times New Roman" w:cs="Times New Roman"/>
          <w:sz w:val="24"/>
          <w:szCs w:val="24"/>
        </w:rPr>
        <w:t>в процессе</w:t>
      </w:r>
      <w:r w:rsidRPr="003044D5">
        <w:rPr>
          <w:rFonts w:ascii="Times New Roman" w:hAnsi="Times New Roman" w:cs="Times New Roman"/>
          <w:sz w:val="24"/>
          <w:szCs w:val="24"/>
        </w:rPr>
        <w:t xml:space="preserve"> изучения технологического процесса сборки двигателя</w:t>
      </w:r>
      <w:r w:rsidR="00A86A09" w:rsidRPr="003044D5">
        <w:rPr>
          <w:rFonts w:ascii="Times New Roman" w:hAnsi="Times New Roman" w:cs="Times New Roman"/>
          <w:sz w:val="24"/>
          <w:szCs w:val="24"/>
        </w:rPr>
        <w:t xml:space="preserve"> и</w:t>
      </w:r>
      <w:r w:rsidR="00B273D7" w:rsidRPr="003044D5">
        <w:rPr>
          <w:rFonts w:ascii="Times New Roman" w:hAnsi="Times New Roman" w:cs="Times New Roman"/>
          <w:sz w:val="24"/>
          <w:szCs w:val="24"/>
        </w:rPr>
        <w:t xml:space="preserve"> требований охраны труда.</w:t>
      </w:r>
    </w:p>
    <w:p w:rsidR="004A0C71" w:rsidRPr="003044D5" w:rsidRDefault="008E69BB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Имеется вариант задания, предполагающий деятельность обучающегося в соотве</w:t>
      </w:r>
      <w:r w:rsidRPr="003044D5">
        <w:rPr>
          <w:rFonts w:ascii="Times New Roman" w:hAnsi="Times New Roman" w:cs="Times New Roman"/>
          <w:sz w:val="24"/>
          <w:szCs w:val="24"/>
        </w:rPr>
        <w:t>т</w:t>
      </w:r>
      <w:r w:rsidRPr="003044D5">
        <w:rPr>
          <w:rFonts w:ascii="Times New Roman" w:hAnsi="Times New Roman" w:cs="Times New Roman"/>
          <w:sz w:val="24"/>
          <w:szCs w:val="24"/>
        </w:rPr>
        <w:t>ствии с требованиями уровня II.</w:t>
      </w:r>
    </w:p>
    <w:p w:rsidR="00A86A09" w:rsidRPr="003044D5" w:rsidRDefault="00A86A09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6A09" w:rsidRPr="003044D5" w:rsidRDefault="00A86A09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15C" w:rsidRPr="003044D5" w:rsidRDefault="004A0C71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В Вашем учебном заведении проводится конкурс профессионального мастерства. Вам предложили оценить работу участника. </w:t>
      </w:r>
    </w:p>
    <w:p w:rsidR="004A0C71" w:rsidRPr="003044D5" w:rsidRDefault="004A0C71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Внимательно просмотрите видеоматериал</w:t>
      </w:r>
      <w:r w:rsidR="00A86A09" w:rsidRPr="003044D5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3044D5">
        <w:rPr>
          <w:rFonts w:ascii="Times New Roman" w:hAnsi="Times New Roman" w:cs="Times New Roman"/>
          <w:sz w:val="24"/>
          <w:szCs w:val="24"/>
        </w:rPr>
        <w:t>.</w:t>
      </w:r>
      <w:r w:rsidR="00A86A09" w:rsidRPr="003044D5">
        <w:rPr>
          <w:rFonts w:ascii="Times New Roman" w:hAnsi="Times New Roman" w:cs="Times New Roman"/>
          <w:sz w:val="24"/>
          <w:szCs w:val="24"/>
        </w:rPr>
        <w:t xml:space="preserve"> Ознакомьтесь с требованиями (источники 2 и 3)</w:t>
      </w:r>
    </w:p>
    <w:p w:rsidR="00A86A09" w:rsidRPr="003044D5" w:rsidRDefault="00CC015C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 xml:space="preserve">Оцените соответствие работы </w:t>
      </w:r>
      <w:r w:rsidR="005D6759">
        <w:rPr>
          <w:rFonts w:ascii="Times New Roman" w:hAnsi="Times New Roman" w:cs="Times New Roman"/>
          <w:b/>
          <w:sz w:val="24"/>
          <w:szCs w:val="24"/>
        </w:rPr>
        <w:t xml:space="preserve">участника конкурса </w:t>
      </w:r>
      <w:r w:rsidRPr="003044D5">
        <w:rPr>
          <w:rFonts w:ascii="Times New Roman" w:hAnsi="Times New Roman" w:cs="Times New Roman"/>
          <w:b/>
          <w:sz w:val="24"/>
          <w:szCs w:val="24"/>
        </w:rPr>
        <w:t>требованиям технологическ</w:t>
      </w:r>
      <w:r w:rsidRPr="003044D5">
        <w:rPr>
          <w:rFonts w:ascii="Times New Roman" w:hAnsi="Times New Roman" w:cs="Times New Roman"/>
          <w:b/>
          <w:sz w:val="24"/>
          <w:szCs w:val="24"/>
        </w:rPr>
        <w:t>о</w:t>
      </w:r>
      <w:r w:rsidRPr="003044D5">
        <w:rPr>
          <w:rFonts w:ascii="Times New Roman" w:hAnsi="Times New Roman" w:cs="Times New Roman"/>
          <w:b/>
          <w:sz w:val="24"/>
          <w:szCs w:val="24"/>
        </w:rPr>
        <w:t xml:space="preserve">го процесса установки поршневых колец ВАЗ-2112 и техники безопасности. </w:t>
      </w:r>
    </w:p>
    <w:p w:rsidR="00CC015C" w:rsidRPr="003044D5" w:rsidRDefault="00CC015C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 xml:space="preserve">Заполните бланк. </w:t>
      </w:r>
    </w:p>
    <w:p w:rsidR="00980DD4" w:rsidRPr="003044D5" w:rsidRDefault="00980DD4" w:rsidP="0030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09" w:rsidRPr="003044D5" w:rsidRDefault="00A86A09" w:rsidP="003044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44D5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D6759" w:rsidRPr="003044D5" w:rsidTr="007D353F">
        <w:trPr>
          <w:tblHeader/>
        </w:trPr>
        <w:tc>
          <w:tcPr>
            <w:tcW w:w="7763" w:type="dxa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Характеристика ситуации</w:t>
            </w:r>
          </w:p>
        </w:tc>
        <w:tc>
          <w:tcPr>
            <w:tcW w:w="1808" w:type="dxa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Оценка, + \ -</w:t>
            </w: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Студент одет в спецодежду с застегнутыми манжетами и обшлагами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студенте надет головной убор, под который убраны волосы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рабочем месте имеются все необходимые для проведения работы и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струменты и детали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рабочем месте отсутствуют инструменты и детали, не требующиеся в процессе установки поршневых колец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Инструменты, детали и документация расположены на расстоянии выт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нутой руки от студента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Предметы, которые студент берет левой рукой, расположены слева, пр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вой – справа, обеими руками - впереди</w:t>
            </w:r>
            <w:proofErr w:type="gramEnd"/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детали устойчиво расположены на верстаке 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bottom w:val="single" w:sz="4" w:space="0" w:color="auto"/>
            </w:tcBorders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Перед установкой поршневых колец с помощью набора щупов был и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мерен зазор между поршневым кольцом и стенкой канавки поршня, в которую кольцо будет установлено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bottom w:val="nil"/>
            </w:tcBorders>
          </w:tcPr>
          <w:p w:rsidR="005D6759" w:rsidRPr="003044D5" w:rsidRDefault="005D6759" w:rsidP="007D353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 xml:space="preserve">Поршневые кольца установлены в следующей последовательности: 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top w:val="nil"/>
            </w:tcBorders>
          </w:tcPr>
          <w:p w:rsidR="005D6759" w:rsidRPr="003044D5" w:rsidRDefault="005D6759" w:rsidP="007D353F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расширитель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маслосъемное кольцо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нижнее компрессионное кольцо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верхнее компрессионное кольцо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bottom w:val="single" w:sz="4" w:space="0" w:color="auto"/>
            </w:tcBorders>
          </w:tcPr>
          <w:p w:rsidR="005D6759" w:rsidRPr="003044D5" w:rsidRDefault="005D6759" w:rsidP="007D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расширителя установлен на 180° относительно замка маслосъе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ного кольца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bottom w:val="nil"/>
            </w:tcBorders>
          </w:tcPr>
          <w:p w:rsidR="005D6759" w:rsidRPr="003044D5" w:rsidRDefault="005D6759" w:rsidP="007D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Замки поршневых колец установлены так, что: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  <w:tcBorders>
              <w:top w:val="nil"/>
            </w:tcBorders>
          </w:tcPr>
          <w:p w:rsidR="005D6759" w:rsidRPr="003044D5" w:rsidRDefault="005D6759" w:rsidP="007D353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верхнего компрессионного кольца располагается под у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лом в 45° к оси поршневого пальца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нижнего компрессионного кольца развернут на 180° отн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сительно замка верхнего компрессионного кольца.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59" w:rsidRPr="003044D5" w:rsidTr="007D353F">
        <w:tc>
          <w:tcPr>
            <w:tcW w:w="7763" w:type="dxa"/>
          </w:tcPr>
          <w:p w:rsidR="005D6759" w:rsidRPr="003044D5" w:rsidRDefault="005D6759" w:rsidP="007D353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маслосъемного кольца развернут на 90° относительно замка верхнего компрессионного кольца.</w:t>
            </w:r>
          </w:p>
        </w:tc>
        <w:tc>
          <w:tcPr>
            <w:tcW w:w="1808" w:type="dxa"/>
            <w:vAlign w:val="center"/>
          </w:tcPr>
          <w:p w:rsidR="005D6759" w:rsidRPr="003044D5" w:rsidRDefault="005D6759" w:rsidP="007D353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759" w:rsidRPr="003044D5" w:rsidRDefault="005D6759" w:rsidP="005D675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5D6759" w:rsidRDefault="005D6759" w:rsidP="00304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A09" w:rsidRPr="000D714D" w:rsidRDefault="00A86A09" w:rsidP="003044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714D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3044D5" w:rsidRPr="003044D5" w:rsidRDefault="003044D5" w:rsidP="0030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Установка поршневых колец ВАЗ-2112: </w:t>
      </w:r>
      <w:hyperlink r:id="rId7" w:history="1">
        <w:r w:rsidRPr="003044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https://yadi.sk/i/IlfIKLfQ0AxWNA</w:t>
        </w:r>
      </w:hyperlink>
    </w:p>
    <w:p w:rsidR="003044D5" w:rsidRDefault="003044D5" w:rsidP="0030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4D" w:rsidRDefault="000D714D" w:rsidP="0030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59" w:rsidRPr="003044D5" w:rsidRDefault="005D6759" w:rsidP="0030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6A09" w:rsidRPr="000D714D" w:rsidRDefault="00A86A09" w:rsidP="003044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714D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3A7961" w:rsidRPr="003044D5" w:rsidRDefault="003A7961" w:rsidP="00304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D5">
        <w:rPr>
          <w:rFonts w:ascii="Times New Roman" w:hAnsi="Times New Roman" w:cs="Times New Roman"/>
          <w:b/>
          <w:sz w:val="24"/>
          <w:szCs w:val="24"/>
        </w:rPr>
        <w:t>Установка поршневых колец ВАЗ-2112</w:t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Перед установкой новых поршневых колец набором щупов измеряем зазор между поршневым кольцом и стенкой канавки поршня, в которую кольцо будет установлено.</w:t>
      </w:r>
    </w:p>
    <w:p w:rsidR="003A7961" w:rsidRPr="003044D5" w:rsidRDefault="003A7961" w:rsidP="000D714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A9C41" wp14:editId="4D2946E6">
            <wp:extent cx="3260725" cy="2419350"/>
            <wp:effectExtent l="0" t="0" r="0" b="0"/>
            <wp:docPr id="5" name="Рисунок 5" descr="измеряем зазор между поршневым кольцом и стенкой канавки пор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ряем зазор между поршневым кольцом и стенкой канавки порш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 xml:space="preserve">Если зазор превышает максимально допустимый, то поршень подлежит замене. </w:t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Поршневые кольца надеваем на поршень следующим образом: раздвинув замок пор</w:t>
      </w:r>
      <w:r w:rsidRPr="003044D5">
        <w:rPr>
          <w:rFonts w:ascii="Times New Roman" w:hAnsi="Times New Roman" w:cs="Times New Roman"/>
          <w:sz w:val="24"/>
          <w:szCs w:val="24"/>
        </w:rPr>
        <w:t>ш</w:t>
      </w:r>
      <w:r w:rsidRPr="003044D5">
        <w:rPr>
          <w:rFonts w:ascii="Times New Roman" w:hAnsi="Times New Roman" w:cs="Times New Roman"/>
          <w:sz w:val="24"/>
          <w:szCs w:val="24"/>
        </w:rPr>
        <w:t>невого кольца (не более чем это требуется для надевания поршневого кольца на поршень), заводим на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Pr="003044D5">
        <w:rPr>
          <w:rFonts w:ascii="Times New Roman" w:hAnsi="Times New Roman" w:cs="Times New Roman"/>
          <w:sz w:val="24"/>
          <w:szCs w:val="24"/>
        </w:rPr>
        <w:t>поршень сначала замок, а затем тыльную часть поршневого кольца.</w:t>
      </w:r>
    </w:p>
    <w:p w:rsidR="003A7961" w:rsidRPr="003044D5" w:rsidRDefault="003A7961" w:rsidP="000D714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r w:rsidRPr="003044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6D33AB" wp14:editId="7763E442">
            <wp:extent cx="3697357" cy="2743200"/>
            <wp:effectExtent l="0" t="0" r="0" b="0"/>
            <wp:docPr id="1" name="Рисунок 1" descr="установка поршневых ко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поршневых коле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5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Новые поршневые кольца устанавливаем на поршень, начиная с расширителя масл</w:t>
      </w:r>
      <w:r w:rsidRPr="003044D5">
        <w:rPr>
          <w:rFonts w:ascii="Times New Roman" w:hAnsi="Times New Roman" w:cs="Times New Roman"/>
          <w:sz w:val="24"/>
          <w:szCs w:val="24"/>
        </w:rPr>
        <w:t>о</w:t>
      </w:r>
      <w:r w:rsidRPr="003044D5">
        <w:rPr>
          <w:rFonts w:ascii="Times New Roman" w:hAnsi="Times New Roman" w:cs="Times New Roman"/>
          <w:sz w:val="24"/>
          <w:szCs w:val="24"/>
        </w:rPr>
        <w:t xml:space="preserve">съемного кольца. </w:t>
      </w:r>
      <w:r w:rsidR="00A24549" w:rsidRPr="003044D5">
        <w:rPr>
          <w:rFonts w:ascii="Times New Roman" w:hAnsi="Times New Roman" w:cs="Times New Roman"/>
          <w:sz w:val="24"/>
          <w:szCs w:val="24"/>
        </w:rPr>
        <w:t>Затем нижнее компрессионное кольцо, последним – верхнее.</w:t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После установки маслосъемного кольца, замок расширителя должен находиться ра</w:t>
      </w:r>
      <w:r w:rsidRPr="003044D5">
        <w:rPr>
          <w:rFonts w:ascii="Times New Roman" w:hAnsi="Times New Roman" w:cs="Times New Roman"/>
          <w:sz w:val="24"/>
          <w:szCs w:val="24"/>
        </w:rPr>
        <w:t>з</w:t>
      </w:r>
      <w:r w:rsidRPr="003044D5">
        <w:rPr>
          <w:rFonts w:ascii="Times New Roman" w:hAnsi="Times New Roman" w:cs="Times New Roman"/>
          <w:sz w:val="24"/>
          <w:szCs w:val="24"/>
        </w:rPr>
        <w:t>вернутым на 180° относительно замка поршневого кольца.</w:t>
      </w:r>
    </w:p>
    <w:p w:rsidR="003A7961" w:rsidRPr="003044D5" w:rsidRDefault="003A7961" w:rsidP="00304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D5">
        <w:rPr>
          <w:rFonts w:ascii="Times New Roman" w:hAnsi="Times New Roman" w:cs="Times New Roman"/>
          <w:sz w:val="24"/>
          <w:szCs w:val="24"/>
        </w:rPr>
        <w:t>После установки поршневых колец на поршень, разворачиваем их замками так, чтобы замок верхнего компрессионного кольца располагался под углом в 45° к оси поршневого пальца, замок нижнего компрессионного кольца разворачиваем на 180°, а замок маслосъе</w:t>
      </w:r>
      <w:r w:rsidRPr="003044D5">
        <w:rPr>
          <w:rFonts w:ascii="Times New Roman" w:hAnsi="Times New Roman" w:cs="Times New Roman"/>
          <w:sz w:val="24"/>
          <w:szCs w:val="24"/>
        </w:rPr>
        <w:t>м</w:t>
      </w:r>
      <w:r w:rsidRPr="003044D5">
        <w:rPr>
          <w:rFonts w:ascii="Times New Roman" w:hAnsi="Times New Roman" w:cs="Times New Roman"/>
          <w:sz w:val="24"/>
          <w:szCs w:val="24"/>
        </w:rPr>
        <w:t>ного кольца на 90° относительно замка верхнего компрессионного кольца.</w:t>
      </w:r>
    </w:p>
    <w:p w:rsidR="003044D5" w:rsidRPr="003044D5" w:rsidRDefault="003044D5">
      <w:pPr>
        <w:rPr>
          <w:rFonts w:ascii="Times New Roman" w:hAnsi="Times New Roman" w:cs="Times New Roman"/>
          <w:i/>
          <w:sz w:val="24"/>
          <w:szCs w:val="24"/>
        </w:rPr>
      </w:pPr>
    </w:p>
    <w:p w:rsidR="00980DD4" w:rsidRPr="003044D5" w:rsidRDefault="000D714D" w:rsidP="000D71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980DD4" w:rsidRPr="003044D5" w:rsidRDefault="00980DD4" w:rsidP="003044D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охраны труда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началом работы слесарь обязан: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а) получить задание и пройти инструктаж на рабочем месте по специфике выполня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мых работ;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б) привести в надлежащее состояние спецодежду и другие средства индивидуальной защиты, застегнуть обшлага и манжеты брюк комбинезона, убрать волосы под плотно обл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гающий головной убор, снять галстук;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в) при выполнении работ повышенной опасности ознакомиться с мероприятиями, обеспечивающими безопасное производство работ и расписаться в наряде-допуске, выда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ном на выполняемую работу.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получения задания слесарь обязан: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а) ознакомиться с технологической картой на выполнение операции или заводской д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кументацией;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б) подготовить необходимые средства индивидуальной защиты и проверить их испра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ность;</w:t>
      </w:r>
    </w:p>
    <w:p w:rsidR="00083983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проверить состояние рабочего места, подходы к нему, убедиться в достаточности освещения рабочего места;</w:t>
      </w:r>
    </w:p>
    <w:p w:rsidR="00A24549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г) убедиться в исправном состоянии грузоподъемных механизмов и приспособлений, средств малой механизации; расположить их на рабочем месте в порядке, удобном для пр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изводства работ.</w:t>
      </w:r>
    </w:p>
    <w:p w:rsidR="00980DD4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Снятые узлы, агрегаты и детали следует прочно и устойчиво уложить на специальные прокладки, подставки, стеллажи и другие приспособления и устройства.</w:t>
      </w:r>
    </w:p>
    <w:p w:rsidR="00980DD4" w:rsidRPr="003044D5" w:rsidRDefault="00980DD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Разборка и сборка мелких узлов и деталей должны производиться на верстаках, а кру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>ногабаритных агрегатов и узлов (двигателей, коробок перемены передач, задних мостов и т.п.)</w:t>
      </w:r>
      <w:r w:rsidR="003044D5"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30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специальных столах, стендах, обеспечивающих устойчивое их положение.</w:t>
      </w:r>
    </w:p>
    <w:p w:rsidR="00083983" w:rsidRPr="003044D5" w:rsidRDefault="00083983" w:rsidP="003044D5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044D5">
        <w:rPr>
          <w:rFonts w:eastAsiaTheme="minorHAnsi"/>
          <w:shd w:val="clear" w:color="auto" w:fill="FFFFFF"/>
          <w:lang w:eastAsia="en-US"/>
        </w:rPr>
        <w:lastRenderedPageBreak/>
        <w:t>На рабочем месте должно находиться только то, что требуется для выполнения данного задания.</w:t>
      </w:r>
    </w:p>
    <w:p w:rsidR="00083983" w:rsidRPr="003044D5" w:rsidRDefault="00083983" w:rsidP="003044D5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044D5">
        <w:rPr>
          <w:rFonts w:eastAsiaTheme="minorHAnsi"/>
          <w:shd w:val="clear" w:color="auto" w:fill="FFFFFF"/>
          <w:lang w:eastAsia="en-US"/>
        </w:rPr>
        <w:t>Инструменты, детали и документация должны быть расположены на расстоянии выт</w:t>
      </w:r>
      <w:r w:rsidRPr="003044D5">
        <w:rPr>
          <w:rFonts w:eastAsiaTheme="minorHAnsi"/>
          <w:shd w:val="clear" w:color="auto" w:fill="FFFFFF"/>
          <w:lang w:eastAsia="en-US"/>
        </w:rPr>
        <w:t>я</w:t>
      </w:r>
      <w:r w:rsidRPr="003044D5">
        <w:rPr>
          <w:rFonts w:eastAsiaTheme="minorHAnsi"/>
          <w:shd w:val="clear" w:color="auto" w:fill="FFFFFF"/>
          <w:lang w:eastAsia="en-US"/>
        </w:rPr>
        <w:t>нутой руки; при этом предметы, которыми рабочий пользуется более часто, располагают ближе, а предметы, которыми он пользуется реже,- дальше.</w:t>
      </w:r>
    </w:p>
    <w:p w:rsidR="00083983" w:rsidRPr="003044D5" w:rsidRDefault="00083983" w:rsidP="003044D5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044D5">
        <w:rPr>
          <w:rFonts w:eastAsiaTheme="minorHAnsi"/>
          <w:shd w:val="clear" w:color="auto" w:fill="FFFFFF"/>
          <w:lang w:eastAsia="en-US"/>
        </w:rPr>
        <w:t>Все, что берется левой рукой, должно быть расположено слева, а все, что берется пр</w:t>
      </w:r>
      <w:r w:rsidRPr="003044D5">
        <w:rPr>
          <w:rFonts w:eastAsiaTheme="minorHAnsi"/>
          <w:shd w:val="clear" w:color="auto" w:fill="FFFFFF"/>
          <w:lang w:eastAsia="en-US"/>
        </w:rPr>
        <w:t>а</w:t>
      </w:r>
      <w:r w:rsidRPr="003044D5">
        <w:rPr>
          <w:rFonts w:eastAsiaTheme="minorHAnsi"/>
          <w:shd w:val="clear" w:color="auto" w:fill="FFFFFF"/>
          <w:lang w:eastAsia="en-US"/>
        </w:rPr>
        <w:t>вой,- справа</w:t>
      </w:r>
      <w:r w:rsidR="00143CDA" w:rsidRPr="003044D5">
        <w:rPr>
          <w:rFonts w:eastAsiaTheme="minorHAnsi"/>
          <w:shd w:val="clear" w:color="auto" w:fill="FFFFFF"/>
          <w:lang w:eastAsia="en-US"/>
        </w:rPr>
        <w:t xml:space="preserve"> </w:t>
      </w:r>
      <w:r w:rsidR="00A86A09" w:rsidRPr="003044D5">
        <w:rPr>
          <w:rFonts w:eastAsiaTheme="minorHAnsi"/>
          <w:shd w:val="clear" w:color="auto" w:fill="FFFFFF"/>
          <w:lang w:eastAsia="en-US"/>
        </w:rPr>
        <w:t>о</w:t>
      </w:r>
      <w:r w:rsidR="00F849D2" w:rsidRPr="003044D5">
        <w:rPr>
          <w:rFonts w:eastAsiaTheme="minorHAnsi"/>
          <w:shd w:val="clear" w:color="auto" w:fill="FFFFFF"/>
          <w:lang w:eastAsia="en-US"/>
        </w:rPr>
        <w:t>т работника</w:t>
      </w:r>
      <w:r w:rsidRPr="003044D5">
        <w:rPr>
          <w:rFonts w:eastAsiaTheme="minorHAnsi"/>
          <w:shd w:val="clear" w:color="auto" w:fill="FFFFFF"/>
          <w:lang w:eastAsia="en-US"/>
        </w:rPr>
        <w:t>. Все, что берется обеими руками, должно находиться впереди.</w:t>
      </w:r>
    </w:p>
    <w:p w:rsidR="00083983" w:rsidRPr="003044D5" w:rsidRDefault="00083983" w:rsidP="003044D5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044D5">
        <w:rPr>
          <w:rFonts w:eastAsiaTheme="minorHAnsi"/>
          <w:shd w:val="clear" w:color="auto" w:fill="FFFFFF"/>
          <w:lang w:eastAsia="en-US"/>
        </w:rPr>
        <w:t>Инструмент и детали следует разложить в строгой последовательности их применения, а не разбрасывать и не накладывать друг на друга.</w:t>
      </w:r>
    </w:p>
    <w:p w:rsidR="00A86A09" w:rsidRPr="003044D5" w:rsidRDefault="00A86A09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44D5" w:rsidRPr="003044D5" w:rsidRDefault="003044D5" w:rsidP="003044D5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044D5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A86A09" w:rsidRPr="003044D5" w:rsidRDefault="00CA214C" w:rsidP="003044D5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="00A86A09" w:rsidRPr="003044D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Поршневые кольца ВАЗ 2110 | ВАЗ 2111 | ВАЗ 2112 - замена (car-exotic.com)</w:t>
        </w:r>
      </w:hyperlink>
    </w:p>
    <w:p w:rsidR="00A86A09" w:rsidRPr="003044D5" w:rsidRDefault="00CA214C" w:rsidP="003044D5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A86A09" w:rsidRPr="003044D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Инструкция по охране труда для слесаря по ремонту автомобилей (</w:t>
        </w:r>
        <w:proofErr w:type="spellStart"/>
        <w:r w:rsidR="00A86A09" w:rsidRPr="003044D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xn</w:t>
        </w:r>
        <w:proofErr w:type="spellEnd"/>
        <w:r w:rsidR="00A86A09" w:rsidRPr="003044D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------7cdbxfuat6afkbmmhefunjo4bs9u.xn--p1ai)</w:t>
        </w:r>
      </w:hyperlink>
    </w:p>
    <w:p w:rsidR="00083983" w:rsidRDefault="00083983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714D" w:rsidRPr="003044D5" w:rsidRDefault="000D714D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E7AA9" w:rsidRPr="003044D5" w:rsidRDefault="00FE7AA9" w:rsidP="003044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044D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45094" w:rsidRPr="003044D5" w:rsidRDefault="00D4509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044D5" w:rsidRPr="003044D5" w:rsidTr="000D714D">
        <w:trPr>
          <w:tblHeader/>
        </w:trPr>
        <w:tc>
          <w:tcPr>
            <w:tcW w:w="7763" w:type="dxa"/>
          </w:tcPr>
          <w:p w:rsidR="00D45094" w:rsidRPr="003044D5" w:rsidRDefault="00D45094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Характеристика ситуации</w:t>
            </w:r>
          </w:p>
        </w:tc>
        <w:tc>
          <w:tcPr>
            <w:tcW w:w="1808" w:type="dxa"/>
          </w:tcPr>
          <w:p w:rsidR="00D45094" w:rsidRPr="003044D5" w:rsidRDefault="00D45094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Оценка, + \ -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Студент одет в спецодежду с застегнутыми манжетами и обшлагами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студенте надет головной убор, под который убраны волосы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рабочем месте имеются все необходимые для проведения работы и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струменты и детали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На рабочем месте отсутствуют инструменты и детали, не требующиеся в процессе установки поршневых колец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Инструменты, детали и документация расположены на расстоянии выт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нутой руки от студента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741BB9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D45094" w:rsidRPr="003044D5">
              <w:rPr>
                <w:rFonts w:ascii="Times New Roman" w:hAnsi="Times New Roman" w:cs="Times New Roman"/>
                <w:sz w:val="24"/>
                <w:szCs w:val="24"/>
              </w:rPr>
              <w:t>, которые студент берет левой рукой, расположены слева, пр</w:t>
            </w:r>
            <w:r w:rsidR="00D45094" w:rsidRPr="00304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5094" w:rsidRPr="003044D5">
              <w:rPr>
                <w:rFonts w:ascii="Times New Roman" w:hAnsi="Times New Roman" w:cs="Times New Roman"/>
                <w:sz w:val="24"/>
                <w:szCs w:val="24"/>
              </w:rPr>
              <w:t>вой – справа, обеими руками - впереди</w:t>
            </w:r>
            <w:proofErr w:type="gramEnd"/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детали устойчиво расположены на верстаке 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  <w:tcBorders>
              <w:bottom w:val="single" w:sz="4" w:space="0" w:color="auto"/>
            </w:tcBorders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Перед установкой поршневых колец с помощью набора щупов был и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мерен зазор между поршневым кольцом и стенкой канавки поршня, в которую кольцо будет установлено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  <w:tcBorders>
              <w:bottom w:val="nil"/>
            </w:tcBorders>
          </w:tcPr>
          <w:p w:rsidR="00D45094" w:rsidRPr="003044D5" w:rsidRDefault="00D45094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 xml:space="preserve">Поршневые кольца установлены в следующей последовательности: 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D45094" w:rsidRPr="003044D5" w:rsidRDefault="00D45094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5" w:rsidRPr="003044D5" w:rsidTr="00741BB9">
        <w:tc>
          <w:tcPr>
            <w:tcW w:w="7763" w:type="dxa"/>
            <w:tcBorders>
              <w:top w:val="nil"/>
            </w:tcBorders>
          </w:tcPr>
          <w:p w:rsidR="00D45094" w:rsidRPr="003044D5" w:rsidRDefault="00D45094" w:rsidP="003044D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расширитель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маслосъемное кольцо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нижнее компрессионное кольцо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верхнее компрессионное кольцо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D5" w:rsidRPr="003044D5" w:rsidTr="00741BB9">
        <w:tc>
          <w:tcPr>
            <w:tcW w:w="7763" w:type="dxa"/>
            <w:tcBorders>
              <w:bottom w:val="single" w:sz="4" w:space="0" w:color="auto"/>
            </w:tcBorders>
          </w:tcPr>
          <w:p w:rsidR="00D45094" w:rsidRPr="003044D5" w:rsidRDefault="00D45094" w:rsidP="0030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расширителя установлен на 180° относительно замка маслосъе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ного кольца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  <w:tcBorders>
              <w:bottom w:val="nil"/>
            </w:tcBorders>
          </w:tcPr>
          <w:p w:rsidR="00D45094" w:rsidRPr="003044D5" w:rsidRDefault="00D45094" w:rsidP="0030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Замки поршневых колец установлены так, что: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D45094" w:rsidRPr="003044D5" w:rsidRDefault="00D45094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5" w:rsidRPr="003044D5" w:rsidTr="00741BB9">
        <w:tc>
          <w:tcPr>
            <w:tcW w:w="7763" w:type="dxa"/>
            <w:tcBorders>
              <w:top w:val="nil"/>
            </w:tcBorders>
          </w:tcPr>
          <w:p w:rsidR="00D45094" w:rsidRPr="003044D5" w:rsidRDefault="00D45094" w:rsidP="003044D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верхнего компрессионного кольца располагается под у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лом в 45° к оси поршневого пальца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44D5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нижнего компрессионного кольца развернут на 180° отн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сительно замка верхнего компрессионного кольца.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5094" w:rsidRPr="003044D5" w:rsidTr="00741BB9">
        <w:tc>
          <w:tcPr>
            <w:tcW w:w="7763" w:type="dxa"/>
          </w:tcPr>
          <w:p w:rsidR="00D45094" w:rsidRPr="003044D5" w:rsidRDefault="00D45094" w:rsidP="003044D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замок маслосъемного кольца развернут на 90° относительно замка верхнего компрессионного кольца.</w:t>
            </w:r>
          </w:p>
        </w:tc>
        <w:tc>
          <w:tcPr>
            <w:tcW w:w="1808" w:type="dxa"/>
            <w:vAlign w:val="center"/>
          </w:tcPr>
          <w:p w:rsidR="00D45094" w:rsidRPr="003044D5" w:rsidRDefault="00741BB9" w:rsidP="003044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094" w:rsidRPr="003044D5" w:rsidRDefault="00D4509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143CDA" w:rsidRPr="003044D5" w:rsidRDefault="003044D5" w:rsidP="003044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044D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7621"/>
        <w:gridCol w:w="1985"/>
      </w:tblGrid>
      <w:tr w:rsidR="003044D5" w:rsidRPr="003044D5" w:rsidTr="003044D5">
        <w:tc>
          <w:tcPr>
            <w:tcW w:w="7621" w:type="dxa"/>
          </w:tcPr>
          <w:p w:rsidR="00524ED0" w:rsidRPr="003044D5" w:rsidRDefault="00524ED0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верную оценку </w:t>
            </w:r>
          </w:p>
        </w:tc>
        <w:tc>
          <w:tcPr>
            <w:tcW w:w="1985" w:type="dxa"/>
          </w:tcPr>
          <w:p w:rsidR="00524ED0" w:rsidRPr="003044D5" w:rsidRDefault="00524ED0" w:rsidP="003044D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044D5" w:rsidRPr="003044D5" w:rsidTr="003044D5">
        <w:tc>
          <w:tcPr>
            <w:tcW w:w="7621" w:type="dxa"/>
          </w:tcPr>
          <w:p w:rsidR="00660A44" w:rsidRPr="003044D5" w:rsidRDefault="00660A44" w:rsidP="003044D5">
            <w:pPr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:rsidR="00660A44" w:rsidRPr="003044D5" w:rsidRDefault="00660A44" w:rsidP="003044D5">
            <w:pPr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41BB9" w:rsidRPr="0030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0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D45094" w:rsidRPr="003044D5" w:rsidRDefault="00D45094" w:rsidP="003044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45094" w:rsidRPr="003044D5" w:rsidSect="00A86A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75D"/>
    <w:multiLevelType w:val="hybridMultilevel"/>
    <w:tmpl w:val="3732C498"/>
    <w:lvl w:ilvl="0" w:tplc="4718F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9F3285"/>
    <w:multiLevelType w:val="hybridMultilevel"/>
    <w:tmpl w:val="85325AAE"/>
    <w:lvl w:ilvl="0" w:tplc="4718F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B0"/>
    <w:rsid w:val="00025516"/>
    <w:rsid w:val="00033105"/>
    <w:rsid w:val="00083983"/>
    <w:rsid w:val="000D714D"/>
    <w:rsid w:val="00143CDA"/>
    <w:rsid w:val="001A56B9"/>
    <w:rsid w:val="001C0F5B"/>
    <w:rsid w:val="001F1F44"/>
    <w:rsid w:val="002C2639"/>
    <w:rsid w:val="003044D5"/>
    <w:rsid w:val="003452AF"/>
    <w:rsid w:val="0034768D"/>
    <w:rsid w:val="003A7961"/>
    <w:rsid w:val="004A0C71"/>
    <w:rsid w:val="004A6FD4"/>
    <w:rsid w:val="00524ED0"/>
    <w:rsid w:val="005475A0"/>
    <w:rsid w:val="00587B7F"/>
    <w:rsid w:val="005D6759"/>
    <w:rsid w:val="00660A44"/>
    <w:rsid w:val="00741BB9"/>
    <w:rsid w:val="00771352"/>
    <w:rsid w:val="008529E8"/>
    <w:rsid w:val="008A41BD"/>
    <w:rsid w:val="008C1FB0"/>
    <w:rsid w:val="008E69BB"/>
    <w:rsid w:val="00980DD4"/>
    <w:rsid w:val="00A24549"/>
    <w:rsid w:val="00A86A09"/>
    <w:rsid w:val="00B273D7"/>
    <w:rsid w:val="00CA214C"/>
    <w:rsid w:val="00CC015C"/>
    <w:rsid w:val="00D40095"/>
    <w:rsid w:val="00D45094"/>
    <w:rsid w:val="00DA45BB"/>
    <w:rsid w:val="00DD6050"/>
    <w:rsid w:val="00F849D2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F5B"/>
    <w:rPr>
      <w:color w:val="0000FF"/>
      <w:u w:val="single"/>
    </w:rPr>
  </w:style>
  <w:style w:type="character" w:styleId="a5">
    <w:name w:val="Strong"/>
    <w:basedOn w:val="a0"/>
    <w:uiPriority w:val="22"/>
    <w:qFormat/>
    <w:rsid w:val="00A245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1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F5B"/>
    <w:rPr>
      <w:color w:val="0000FF"/>
      <w:u w:val="single"/>
    </w:rPr>
  </w:style>
  <w:style w:type="character" w:styleId="a5">
    <w:name w:val="Strong"/>
    <w:basedOn w:val="a0"/>
    <w:uiPriority w:val="22"/>
    <w:qFormat/>
    <w:rsid w:val="00A245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1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i/IlfIKLfQ0AxW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----7cdbxfuat6afkbmmhefunjo4bs9u.xn--p1ai/%D0%B4%D0%BB%D1%8F-%D1%81%D0%BB%D0%B5%D1%81%D0%B0%D1%80%D1%8F-%D0%BF%D0%BE-%D1%80%D0%B5%D0%BC%D0%BE%D0%BD%D1%82%D1%83-%D0%B0%D0%B2%D1%82%D0%B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r-exotic.com/lada-110/vaz-2110-car-engine-3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8EBE-F494-4D0D-9419-69906495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</cp:revision>
  <dcterms:created xsi:type="dcterms:W3CDTF">2021-03-11T13:07:00Z</dcterms:created>
  <dcterms:modified xsi:type="dcterms:W3CDTF">2021-03-11T13:07:00Z</dcterms:modified>
</cp:coreProperties>
</file>