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6F74" w:rsidRPr="005F1860" w:rsidRDefault="00F16F74" w:rsidP="005F1860">
      <w:pPr>
        <w:jc w:val="both"/>
        <w:rPr>
          <w:rFonts w:cs="Times New Roman"/>
          <w:i/>
        </w:rPr>
      </w:pPr>
      <w:r w:rsidRPr="005F1860">
        <w:rPr>
          <w:rFonts w:cs="Times New Roman"/>
          <w:i/>
        </w:rPr>
        <w:t>Разработчик</w:t>
      </w:r>
      <w:r w:rsidRPr="005F1860">
        <w:rPr>
          <w:rFonts w:cs="Times New Roman"/>
        </w:rPr>
        <w:t xml:space="preserve">: </w:t>
      </w:r>
      <w:r w:rsidRPr="005F1860">
        <w:rPr>
          <w:rFonts w:cs="Times New Roman"/>
        </w:rPr>
        <w:tab/>
      </w:r>
      <w:r w:rsidRPr="005F1860">
        <w:rPr>
          <w:rStyle w:val="FontStyle94"/>
          <w:rFonts w:ascii="Times New Roman" w:hAnsi="Times New Roman" w:cs="Times New Roman"/>
          <w:sz w:val="24"/>
          <w:szCs w:val="24"/>
        </w:rPr>
        <w:t>О.В.</w:t>
      </w:r>
      <w:r w:rsidR="004D5A41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5F1860">
        <w:rPr>
          <w:rStyle w:val="FontStyle94"/>
          <w:rFonts w:ascii="Times New Roman" w:hAnsi="Times New Roman" w:cs="Times New Roman"/>
          <w:sz w:val="24"/>
          <w:szCs w:val="24"/>
        </w:rPr>
        <w:t>Говорова</w:t>
      </w:r>
    </w:p>
    <w:p w:rsidR="00F16F74" w:rsidRPr="005F1860" w:rsidRDefault="00B97403" w:rsidP="005F1860">
      <w:pPr>
        <w:jc w:val="both"/>
        <w:rPr>
          <w:rFonts w:cs="Times New Roman"/>
          <w:i/>
        </w:rPr>
      </w:pPr>
      <w:r>
        <w:rPr>
          <w:rFonts w:cs="Times New Roman"/>
          <w:i/>
        </w:rPr>
        <w:t>Курс</w:t>
      </w:r>
      <w:r w:rsidR="00F16F74" w:rsidRPr="005F1860">
        <w:rPr>
          <w:rFonts w:cs="Times New Roman"/>
        </w:rPr>
        <w:t xml:space="preserve">: </w:t>
      </w:r>
      <w:r w:rsidR="00F16F74" w:rsidRPr="005F1860">
        <w:rPr>
          <w:rFonts w:cs="Times New Roman"/>
        </w:rPr>
        <w:tab/>
      </w:r>
      <w:r w:rsidR="00F16F74" w:rsidRPr="005F1860">
        <w:rPr>
          <w:rFonts w:cs="Times New Roman"/>
        </w:rPr>
        <w:tab/>
      </w:r>
      <w:r>
        <w:rPr>
          <w:rFonts w:cs="Times New Roman"/>
        </w:rPr>
        <w:tab/>
      </w:r>
      <w:bookmarkStart w:id="0" w:name="_GoBack"/>
      <w:bookmarkEnd w:id="0"/>
      <w:r w:rsidR="00F16F74" w:rsidRPr="005F1860">
        <w:rPr>
          <w:rFonts w:cs="Times New Roman"/>
        </w:rPr>
        <w:t>Гражданское право</w:t>
      </w:r>
    </w:p>
    <w:p w:rsidR="00F16F74" w:rsidRPr="005F1860" w:rsidRDefault="00F16F74" w:rsidP="005F1860">
      <w:pPr>
        <w:jc w:val="both"/>
        <w:rPr>
          <w:rFonts w:cs="Times New Roman"/>
        </w:rPr>
      </w:pPr>
      <w:r w:rsidRPr="005F1860">
        <w:rPr>
          <w:rFonts w:cs="Times New Roman"/>
          <w:i/>
        </w:rPr>
        <w:t>Тема</w:t>
      </w:r>
      <w:r w:rsidRPr="005F1860">
        <w:rPr>
          <w:rFonts w:cs="Times New Roman"/>
        </w:rPr>
        <w:t xml:space="preserve">: </w:t>
      </w:r>
      <w:r w:rsidRPr="005F1860">
        <w:rPr>
          <w:rFonts w:cs="Times New Roman"/>
        </w:rPr>
        <w:tab/>
      </w:r>
      <w:r w:rsidRPr="005F1860">
        <w:rPr>
          <w:rFonts w:cs="Times New Roman"/>
        </w:rPr>
        <w:tab/>
      </w:r>
      <w:r w:rsidRPr="005F1860">
        <w:rPr>
          <w:rFonts w:cs="Times New Roman"/>
        </w:rPr>
        <w:tab/>
      </w:r>
      <w:r w:rsidRPr="005F1860">
        <w:rPr>
          <w:rFonts w:cs="Times New Roman"/>
          <w:color w:val="000000"/>
        </w:rPr>
        <w:t>Функции гражданского права</w:t>
      </w:r>
    </w:p>
    <w:p w:rsidR="005F1860" w:rsidRDefault="005F1860" w:rsidP="005F1860">
      <w:pPr>
        <w:pStyle w:val="a1"/>
        <w:spacing w:after="0"/>
        <w:jc w:val="both"/>
        <w:rPr>
          <w:rFonts w:cs="Times New Roman"/>
          <w:b/>
          <w:bCs/>
        </w:rPr>
      </w:pPr>
    </w:p>
    <w:p w:rsidR="005F1860" w:rsidRDefault="005F1860" w:rsidP="005F1860">
      <w:pPr>
        <w:pStyle w:val="a1"/>
        <w:spacing w:after="0"/>
        <w:jc w:val="both"/>
        <w:rPr>
          <w:rFonts w:cs="Times New Roman"/>
          <w:b/>
          <w:bCs/>
        </w:rPr>
      </w:pP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  <w:b/>
          <w:bCs/>
        </w:rPr>
      </w:pPr>
      <w:r w:rsidRPr="005F1860">
        <w:rPr>
          <w:rFonts w:cs="Times New Roman"/>
          <w:b/>
          <w:bCs/>
        </w:rPr>
        <w:t xml:space="preserve">Прочитайте текст. 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  <w:b/>
          <w:bCs/>
        </w:rPr>
        <w:t>Заполните схему «Функции гражданского права»</w:t>
      </w:r>
      <w:r w:rsidR="005F1860">
        <w:rPr>
          <w:rFonts w:cs="Times New Roman"/>
          <w:b/>
          <w:bCs/>
        </w:rPr>
        <w:t>.</w:t>
      </w:r>
    </w:p>
    <w:p w:rsidR="00F16F74" w:rsidRPr="005F1860" w:rsidRDefault="00F16F74" w:rsidP="005F1860">
      <w:pPr>
        <w:pStyle w:val="a1"/>
        <w:spacing w:after="0"/>
        <w:jc w:val="both"/>
        <w:rPr>
          <w:rFonts w:cs="Times New Roman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2127"/>
        <w:gridCol w:w="600"/>
        <w:gridCol w:w="2019"/>
        <w:gridCol w:w="426"/>
        <w:gridCol w:w="1983"/>
      </w:tblGrid>
      <w:tr w:rsidR="00F16F74" w:rsidRPr="005F1860" w:rsidTr="005F1860">
        <w:trPr>
          <w:trHeight w:val="633"/>
        </w:trPr>
        <w:tc>
          <w:tcPr>
            <w:tcW w:w="9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74" w:rsidRPr="005F1860" w:rsidRDefault="008955BC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  <w:r w:rsidRPr="005F1860">
              <w:rPr>
                <w:rFonts w:cs="Times New Roman"/>
                <w:bCs/>
              </w:rPr>
              <w:t>Функции гражданского права</w:t>
            </w:r>
          </w:p>
        </w:tc>
      </w:tr>
      <w:tr w:rsidR="00F16F74" w:rsidRPr="005F1860" w:rsidTr="005F1860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</w:tr>
      <w:tr w:rsidR="00F16F74" w:rsidRPr="005F1860" w:rsidTr="005F1860">
        <w:trPr>
          <w:trHeight w:val="14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pacing w:after="0"/>
              <w:jc w:val="both"/>
              <w:rPr>
                <w:rFonts w:cs="Times New Roman"/>
              </w:rPr>
            </w:pPr>
          </w:p>
        </w:tc>
      </w:tr>
    </w:tbl>
    <w:p w:rsidR="00F16F74" w:rsidRPr="005F1860" w:rsidRDefault="00F16F74" w:rsidP="005F1860">
      <w:pPr>
        <w:pStyle w:val="a1"/>
        <w:spacing w:after="0"/>
        <w:jc w:val="both"/>
        <w:rPr>
          <w:rFonts w:cs="Times New Roman"/>
        </w:rPr>
      </w:pPr>
    </w:p>
    <w:p w:rsidR="00F16F74" w:rsidRPr="005F1860" w:rsidRDefault="00F16F74" w:rsidP="005F1860">
      <w:pPr>
        <w:pStyle w:val="a1"/>
        <w:spacing w:after="0"/>
        <w:jc w:val="center"/>
        <w:rPr>
          <w:rFonts w:cs="Times New Roman"/>
        </w:rPr>
      </w:pPr>
      <w:r w:rsidRPr="005F1860">
        <w:rPr>
          <w:rFonts w:cs="Times New Roman"/>
          <w:b/>
          <w:bCs/>
        </w:rPr>
        <w:t>Функции гражданского права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</w:rPr>
        <w:t>Гражданское право как составная часть (элемент) единой правовой системы обладает присущими ему особыми функциями (задачами). Функции правовой отрасли также характеризуют ее место в системе права, поскольку отдельные отрасли различаются по содержанию и характеру выполняемых ими функций.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</w:rPr>
        <w:t>Функции гражданского права - это определенные направления влияния гражданско-правовых норм</w:t>
      </w:r>
      <w:r w:rsidR="008955BC" w:rsidRPr="005F1860">
        <w:rPr>
          <w:rFonts w:cs="Times New Roman"/>
        </w:rPr>
        <w:t>,</w:t>
      </w:r>
      <w:r w:rsidRPr="005F1860">
        <w:rPr>
          <w:rFonts w:cs="Times New Roman"/>
        </w:rPr>
        <w:t xml:space="preserve"> </w:t>
      </w:r>
      <w:r w:rsidR="008955BC" w:rsidRPr="005F1860">
        <w:rPr>
          <w:rFonts w:cs="Times New Roman"/>
        </w:rPr>
        <w:t>о</w:t>
      </w:r>
      <w:r w:rsidRPr="005F1860">
        <w:rPr>
          <w:rFonts w:cs="Times New Roman"/>
        </w:rPr>
        <w:t>бусловленные содержанием общественных отношений, которые включены в предмет граж</w:t>
      </w:r>
      <w:r w:rsidR="005F1860">
        <w:rPr>
          <w:rFonts w:cs="Times New Roman"/>
        </w:rPr>
        <w:t>данско-правового регулирования.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</w:rPr>
        <w:t>Роль гражданского права состоит, прежде всего, в регулировании нормальных экономических отношений в обществе. Иначе говоря, оно имеет дело не столько с правонарушениями, сколько с организацией обычных имущественных взаимосвязей. Именно поэтому оно содержит минимальное количество необходимых запретов и максимум возможных дозволений. С помощью гражданско-правового инструментария участники имущественных отношений самостоятельно организуют свою деятельность с целью достижения необходимых им результатов. Таким образом, регулятивная функция гражданского права заключается в предоставлении участникам регламентируемых отношений возможностей их самоорганизации, саморегулирования. Реализация регулятивной функции обеспечивает урегулирование нормами гражданского права отношений собственности, товарно-денежных, а также личных неимущественных.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</w:rPr>
        <w:t>С помощью гражданско-правового инструментария участники имущественных отношений самостоятельно организуют свою деятельность с целью достижения необходимых им результатов. Таким образом, регулятивная функция гражданского права заключается в предоставлении участникам регламентируемых отношений возможностей их самоорганизации, саморегулирования.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</w:rPr>
        <w:t>Очевидно, что такое содержание и направленность этой функции обусловлены особым, частным характером отношений, входящих в предмет гражданского права. Это отличает ее от регулятивных задач, стоящих перед публичным правом. Здесь регламентация соответствующих отношений носит жестко определенный характер, почти не оставляющий места свободному усмотрению участников.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</w:rPr>
        <w:t>Действие охранной функции обеспечивает защиту нарушенных субъективных имущественных и личных прав. Важный аспект охранительной функции составляет также предупредительно-воспитательная (превентивная) задача, состоящая в стимулировании и организации такого поведения участников в регулируемых отношениях, которое исключало бы необоснованное ущемление или нарушение чужих интересов. Наиболее отчетливо эта функция выражена в делик</w:t>
      </w:r>
      <w:r w:rsidR="005F1860">
        <w:rPr>
          <w:rFonts w:cs="Times New Roman"/>
        </w:rPr>
        <w:t>а</w:t>
      </w:r>
      <w:r w:rsidRPr="005F1860">
        <w:rPr>
          <w:rFonts w:cs="Times New Roman"/>
        </w:rPr>
        <w:t xml:space="preserve">тных и иных правоохранительных обязательствах, а также в </w:t>
      </w:r>
      <w:r w:rsidRPr="005F1860">
        <w:rPr>
          <w:rFonts w:cs="Times New Roman"/>
        </w:rPr>
        <w:lastRenderedPageBreak/>
        <w:t>регламентации личных неимущественных отношений. Здесь охранительная функция гражданского права тесно взаимодействует с его основной, регулятивной функцией. В оформлении же личных неимущественных отношений, не связанных с имущественными, гражданское право вообще ограничивается исключительно защитными (охранительными) задачами.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</w:rPr>
      </w:pPr>
      <w:r w:rsidRPr="005F1860">
        <w:rPr>
          <w:rFonts w:cs="Times New Roman"/>
        </w:rPr>
        <w:t>Предупредительно-воспитательный эффект достигается посредством института гражданско-правовой ответственности. Сам факт существования гражданско-правовых норм об ответственности позитивно влияет на правосознание граждан, удерживая их от правонарушений, в этом и проявляется  предупредительная функция.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  <w:color w:val="000000"/>
        </w:rPr>
      </w:pPr>
      <w:r w:rsidRPr="005F1860">
        <w:rPr>
          <w:rFonts w:cs="Times New Roman"/>
        </w:rPr>
        <w:t>Содержание предупредительной функции состоит в стимулировании различными гражданско-правовыми средствами необходимой обществу и государству поведения граждан и организаций.</w:t>
      </w:r>
    </w:p>
    <w:p w:rsidR="00F16F74" w:rsidRPr="005F1860" w:rsidRDefault="00F16F74" w:rsidP="005F1860">
      <w:pPr>
        <w:pStyle w:val="a1"/>
        <w:spacing w:after="0"/>
        <w:ind w:firstLine="709"/>
        <w:jc w:val="both"/>
        <w:rPr>
          <w:rFonts w:cs="Times New Roman"/>
          <w:color w:val="00B050"/>
        </w:rPr>
      </w:pPr>
      <w:r w:rsidRPr="005F1860">
        <w:rPr>
          <w:rFonts w:cs="Times New Roman"/>
          <w:color w:val="000000"/>
        </w:rPr>
        <w:t xml:space="preserve">Тесно связанной с охранной функцией является </w:t>
      </w:r>
      <w:proofErr w:type="gramStart"/>
      <w:r w:rsidRPr="005F1860">
        <w:rPr>
          <w:rFonts w:cs="Times New Roman"/>
          <w:color w:val="000000"/>
        </w:rPr>
        <w:t>восстановительная</w:t>
      </w:r>
      <w:proofErr w:type="gramEnd"/>
      <w:r w:rsidRPr="005F1860">
        <w:rPr>
          <w:rStyle w:val="a6"/>
          <w:rFonts w:cs="Times New Roman"/>
          <w:i/>
          <w:color w:val="000000"/>
        </w:rPr>
        <w:t xml:space="preserve">. </w:t>
      </w:r>
      <w:r w:rsidRPr="005F1860">
        <w:rPr>
          <w:rFonts w:cs="Times New Roman"/>
          <w:color w:val="000000"/>
        </w:rPr>
        <w:t>Она заключается в восстановлении нарушенных прав и интересов субъектов гражданского права путем предоставления соответствующего материального удовлетворения пострадавшему. Так, согласно ГК РФ одним из способов защиты гражданских прав и интересов является возмещение причиненных убытков. Обладатели нарушенных прав свободны в выборе способа защиты. Восстановительная функция заключается в восстановлении первоначального, существовавшего до нарушения, положения сторон.</w:t>
      </w:r>
    </w:p>
    <w:p w:rsidR="008955BC" w:rsidRDefault="008955BC" w:rsidP="005F1860">
      <w:pPr>
        <w:pStyle w:val="a1"/>
        <w:spacing w:after="0"/>
        <w:jc w:val="both"/>
        <w:rPr>
          <w:rFonts w:cs="Times New Roman"/>
          <w:b/>
          <w:bCs/>
        </w:rPr>
      </w:pPr>
    </w:p>
    <w:p w:rsidR="005F1860" w:rsidRPr="005F1860" w:rsidRDefault="005F1860" w:rsidP="005F1860">
      <w:pPr>
        <w:pStyle w:val="a1"/>
        <w:spacing w:after="0"/>
        <w:jc w:val="both"/>
        <w:rPr>
          <w:rFonts w:cs="Times New Roman"/>
          <w:b/>
          <w:bCs/>
        </w:rPr>
      </w:pPr>
    </w:p>
    <w:p w:rsidR="00F16F74" w:rsidRPr="005F1860" w:rsidRDefault="00F16F74" w:rsidP="005F1860">
      <w:pPr>
        <w:pStyle w:val="a1"/>
        <w:spacing w:after="0"/>
        <w:jc w:val="both"/>
        <w:rPr>
          <w:rFonts w:cs="Times New Roman"/>
          <w:u w:val="single"/>
        </w:rPr>
      </w:pPr>
      <w:r w:rsidRPr="005F1860">
        <w:rPr>
          <w:rFonts w:cs="Times New Roman"/>
          <w:bCs/>
          <w:u w:val="single"/>
        </w:rPr>
        <w:t>Инструмент проверки</w:t>
      </w:r>
    </w:p>
    <w:p w:rsidR="00F16F74" w:rsidRPr="005F1860" w:rsidRDefault="00F16F74" w:rsidP="005F1860">
      <w:pPr>
        <w:pStyle w:val="a1"/>
        <w:spacing w:after="0"/>
        <w:jc w:val="both"/>
        <w:rPr>
          <w:rFonts w:cs="Times New Roman"/>
          <w:sz w:val="12"/>
          <w:szCs w:val="12"/>
        </w:rPr>
      </w:pPr>
    </w:p>
    <w:tbl>
      <w:tblPr>
        <w:tblW w:w="970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2127"/>
        <w:gridCol w:w="236"/>
        <w:gridCol w:w="2325"/>
        <w:gridCol w:w="236"/>
        <w:gridCol w:w="2404"/>
      </w:tblGrid>
      <w:tr w:rsidR="005F1860" w:rsidRPr="005F1860" w:rsidTr="005F1860">
        <w:trPr>
          <w:trHeight w:val="443"/>
        </w:trPr>
        <w:tc>
          <w:tcPr>
            <w:tcW w:w="9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  <w:r w:rsidRPr="005F1860">
              <w:rPr>
                <w:rFonts w:cs="Times New Roman"/>
              </w:rPr>
              <w:t>Функции гражданского права</w:t>
            </w:r>
          </w:p>
        </w:tc>
      </w:tr>
      <w:tr w:rsidR="00F16F74" w:rsidRPr="005F1860" w:rsidTr="005F1860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F74" w:rsidRPr="005F1860" w:rsidRDefault="005F1860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</w:tr>
      <w:tr w:rsidR="00F16F74" w:rsidRPr="005F1860" w:rsidTr="005F1860"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  <w:r w:rsidRPr="005F1860">
              <w:rPr>
                <w:rFonts w:cs="Times New Roman"/>
              </w:rPr>
              <w:t>регулятивная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  <w:r w:rsidRPr="005F1860">
              <w:rPr>
                <w:rFonts w:cs="Times New Roman"/>
              </w:rPr>
              <w:t>охранительная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  <w:r w:rsidRPr="005F1860">
              <w:rPr>
                <w:rFonts w:cs="Times New Roman"/>
              </w:rPr>
              <w:t>восстановительная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74" w:rsidRPr="005F1860" w:rsidRDefault="00F16F74" w:rsidP="005F1860">
            <w:pPr>
              <w:pStyle w:val="a1"/>
              <w:spacing w:after="0"/>
              <w:jc w:val="center"/>
              <w:rPr>
                <w:rFonts w:cs="Times New Roman"/>
              </w:rPr>
            </w:pPr>
            <w:r w:rsidRPr="005F1860">
              <w:rPr>
                <w:rFonts w:cs="Times New Roman"/>
              </w:rPr>
              <w:t>предупредительная</w:t>
            </w:r>
          </w:p>
        </w:tc>
      </w:tr>
    </w:tbl>
    <w:p w:rsidR="00F16F74" w:rsidRDefault="00F16F74" w:rsidP="005F1860">
      <w:pPr>
        <w:pStyle w:val="a1"/>
        <w:spacing w:after="0"/>
        <w:jc w:val="both"/>
        <w:rPr>
          <w:rFonts w:cs="Times New Roman"/>
        </w:rPr>
      </w:pPr>
    </w:p>
    <w:p w:rsidR="005F1860" w:rsidRPr="005F1860" w:rsidRDefault="005F1860" w:rsidP="005F1860">
      <w:pPr>
        <w:pStyle w:val="a1"/>
        <w:spacing w:after="0"/>
        <w:jc w:val="both"/>
        <w:rPr>
          <w:rFonts w:cs="Times New Roman"/>
        </w:rPr>
      </w:pPr>
    </w:p>
    <w:tbl>
      <w:tblPr>
        <w:tblW w:w="0" w:type="auto"/>
        <w:tblInd w:w="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75"/>
        <w:gridCol w:w="1813"/>
      </w:tblGrid>
      <w:tr w:rsidR="00F16F74" w:rsidRPr="005F1860">
        <w:tc>
          <w:tcPr>
            <w:tcW w:w="7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F74" w:rsidRPr="005F1860" w:rsidRDefault="008955BC" w:rsidP="005F1860">
            <w:pPr>
              <w:pStyle w:val="a1"/>
              <w:spacing w:after="0"/>
              <w:rPr>
                <w:rFonts w:cs="Times New Roman"/>
              </w:rPr>
            </w:pPr>
            <w:r w:rsidRPr="005F1860">
              <w:rPr>
                <w:rFonts w:cs="Times New Roman"/>
              </w:rPr>
              <w:t>За каждую корректно указанную функцию (порядок произвольный)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a"/>
              <w:jc w:val="both"/>
              <w:rPr>
                <w:rFonts w:cs="Times New Roman"/>
              </w:rPr>
            </w:pPr>
            <w:r w:rsidRPr="005F1860">
              <w:rPr>
                <w:rFonts w:cs="Times New Roman"/>
              </w:rPr>
              <w:t>1 балл</w:t>
            </w:r>
          </w:p>
        </w:tc>
      </w:tr>
      <w:tr w:rsidR="00F16F74" w:rsidRPr="005F1860">
        <w:tc>
          <w:tcPr>
            <w:tcW w:w="7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pacing w:after="0"/>
              <w:jc w:val="both"/>
              <w:rPr>
                <w:rFonts w:cs="Times New Roman"/>
                <w:b/>
                <w:i/>
                <w:color w:val="000000"/>
              </w:rPr>
            </w:pPr>
            <w:r w:rsidRPr="005F1860">
              <w:rPr>
                <w:rFonts w:cs="Times New Roman"/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F74" w:rsidRPr="005F1860" w:rsidRDefault="00F16F74" w:rsidP="005F1860">
            <w:pPr>
              <w:pStyle w:val="a1"/>
              <w:spacing w:after="0"/>
              <w:jc w:val="both"/>
              <w:rPr>
                <w:rFonts w:cs="Times New Roman"/>
                <w:b/>
                <w:i/>
                <w:color w:val="000000"/>
              </w:rPr>
            </w:pPr>
            <w:r w:rsidRPr="005F1860">
              <w:rPr>
                <w:rFonts w:cs="Times New Roman"/>
                <w:b/>
                <w:i/>
                <w:color w:val="000000"/>
              </w:rPr>
              <w:t xml:space="preserve">4 балла </w:t>
            </w:r>
          </w:p>
        </w:tc>
      </w:tr>
    </w:tbl>
    <w:p w:rsidR="00F16F74" w:rsidRPr="005F1860" w:rsidRDefault="00F16F74" w:rsidP="005F1860">
      <w:pPr>
        <w:rPr>
          <w:rFonts w:cs="Times New Roman"/>
        </w:rPr>
      </w:pPr>
    </w:p>
    <w:sectPr w:rsidR="00F16F74" w:rsidRPr="005F186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BC"/>
    <w:rsid w:val="004D5A41"/>
    <w:rsid w:val="005F1860"/>
    <w:rsid w:val="008955BC"/>
    <w:rsid w:val="00B97403"/>
    <w:rsid w:val="00F16F74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20">
    <w:name w:val="Основной шрифт абзаца2"/>
  </w:style>
  <w:style w:type="character" w:customStyle="1" w:styleId="FontStyle94">
    <w:name w:val="Font Style94"/>
    <w:rPr>
      <w:rFonts w:ascii="Arial" w:hAnsi="Arial" w:cs="Arial"/>
      <w:sz w:val="18"/>
      <w:szCs w:val="1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20">
    <w:name w:val="Основной шрифт абзаца2"/>
  </w:style>
  <w:style w:type="character" w:customStyle="1" w:styleId="FontStyle94">
    <w:name w:val="Font Style94"/>
    <w:rPr>
      <w:rFonts w:ascii="Arial" w:hAnsi="Arial" w:cs="Arial"/>
      <w:sz w:val="18"/>
      <w:szCs w:val="1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1900-12-31T20:00:00Z</cp:lastPrinted>
  <dcterms:created xsi:type="dcterms:W3CDTF">2019-03-14T11:13:00Z</dcterms:created>
  <dcterms:modified xsi:type="dcterms:W3CDTF">2019-03-15T11:08:00Z</dcterms:modified>
</cp:coreProperties>
</file>