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2A" w:rsidRPr="00677DA2" w:rsidRDefault="0029412A" w:rsidP="00677DA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677DA2">
        <w:rPr>
          <w:rFonts w:ascii="Times New Roman" w:hAnsi="Times New Roman"/>
          <w:i/>
          <w:kern w:val="36"/>
          <w:sz w:val="24"/>
          <w:szCs w:val="24"/>
        </w:rPr>
        <w:t>Разработчик</w:t>
      </w:r>
      <w:r w:rsidRPr="00677DA2">
        <w:rPr>
          <w:rFonts w:ascii="Times New Roman" w:hAnsi="Times New Roman"/>
          <w:kern w:val="36"/>
          <w:sz w:val="24"/>
          <w:szCs w:val="24"/>
        </w:rPr>
        <w:t xml:space="preserve">: </w:t>
      </w:r>
      <w:r w:rsidR="00677DA2">
        <w:rPr>
          <w:rFonts w:ascii="Times New Roman" w:hAnsi="Times New Roman"/>
          <w:kern w:val="36"/>
          <w:sz w:val="24"/>
          <w:szCs w:val="24"/>
        </w:rPr>
        <w:tab/>
        <w:t>О.А. Мартынюк</w:t>
      </w:r>
    </w:p>
    <w:p w:rsidR="00677DA2" w:rsidRDefault="00677DA2" w:rsidP="00677DA2">
      <w:pPr>
        <w:pStyle w:val="a6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Дисциплина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Русский язык</w:t>
      </w:r>
    </w:p>
    <w:p w:rsidR="00677DA2" w:rsidRDefault="00677DA2" w:rsidP="00677DA2">
      <w:pPr>
        <w:pStyle w:val="a6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677DA2" w:rsidRDefault="00677DA2" w:rsidP="00677DA2">
      <w:pPr>
        <w:pStyle w:val="a6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77DA2" w:rsidRDefault="00677DA2" w:rsidP="00677DA2">
      <w:pPr>
        <w:pStyle w:val="a6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F6B72" w:rsidRPr="00677DA2" w:rsidRDefault="002F6B72" w:rsidP="00677DA2">
      <w:pPr>
        <w:pStyle w:val="a6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Гражданин И. </w:t>
      </w:r>
      <w:r w:rsidR="009A6BB6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выпустил книгу, в которой использовал материалы</w:t>
      </w: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гражданина М. </w:t>
      </w:r>
      <w:r w:rsidR="009A6BB6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без его разрешения и без ссылки на его имя. Книга </w:t>
      </w:r>
      <w:r w:rsidR="005B69F9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принесла доход в размере 25 тыс. руб. </w:t>
      </w: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Гра</w:t>
      </w: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ж</w:t>
      </w: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данин М. подал в суд на гражданина И. за нарушение авторского права</w:t>
      </w:r>
      <w:r w:rsidR="005B69F9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целью получить д</w:t>
      </w:r>
      <w:r w:rsidR="005B69F9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="005B69F9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нежную компенсацию.</w:t>
      </w:r>
    </w:p>
    <w:p w:rsidR="002F6B72" w:rsidRPr="00677DA2" w:rsidRDefault="002F6B72" w:rsidP="00677DA2">
      <w:pPr>
        <w:pStyle w:val="a6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Внимательно изучите источники. </w:t>
      </w:r>
      <w:r w:rsidRPr="00677D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Письменно ответьте на вопросы</w:t>
      </w: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2F6B72" w:rsidRPr="00677DA2" w:rsidRDefault="002F6B72" w:rsidP="00677DA2">
      <w:pPr>
        <w:pStyle w:val="a6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B69F9" w:rsidRPr="00677DA2" w:rsidRDefault="00677DA2" w:rsidP="00677DA2">
      <w:pPr>
        <w:pStyle w:val="a6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F1107F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какой категории относятсяавторские</w:t>
      </w:r>
      <w:r w:rsidR="00473413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прав</w:t>
      </w:r>
      <w:r w:rsidR="00F1107F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="00473413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нарушенны</w:t>
      </w:r>
      <w:r w:rsidR="00F1107F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 гражданином И.?</w:t>
      </w:r>
    </w:p>
    <w:p w:rsidR="00677DA2" w:rsidRDefault="00677DA2" w:rsidP="00677DA2">
      <w:pPr>
        <w:pStyle w:val="a6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1107F" w:rsidRPr="00677DA2" w:rsidRDefault="00F1107F" w:rsidP="00677DA2">
      <w:pPr>
        <w:pStyle w:val="a6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</w:t>
      </w:r>
      <w:r w:rsid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</w:t>
      </w: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</w:t>
      </w:r>
    </w:p>
    <w:p w:rsidR="005B69F9" w:rsidRPr="00677DA2" w:rsidRDefault="00677DA2" w:rsidP="00677DA2">
      <w:pPr>
        <w:pStyle w:val="a6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 </w:t>
      </w:r>
      <w:r w:rsidR="005B69F9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Какую сумму и в соответствии с како</w:t>
      </w:r>
      <w:proofErr w:type="gramStart"/>
      <w:r w:rsidR="005B69F9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й(</w:t>
      </w:r>
      <w:proofErr w:type="gramEnd"/>
      <w:r w:rsidR="005B69F9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-ими) статьёй(-</w:t>
      </w:r>
      <w:proofErr w:type="spellStart"/>
      <w:r w:rsidR="005B69F9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ями</w:t>
      </w:r>
      <w:proofErr w:type="spellEnd"/>
      <w:r w:rsidR="005B69F9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 w:rsidR="00473413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может потребовать гражданин М. через суд у гражданина И.?</w:t>
      </w:r>
    </w:p>
    <w:p w:rsidR="00677DA2" w:rsidRDefault="00677DA2" w:rsidP="00677DA2">
      <w:pPr>
        <w:pStyle w:val="a6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1107F" w:rsidRPr="00677DA2" w:rsidRDefault="00F1107F" w:rsidP="00677DA2">
      <w:pPr>
        <w:pStyle w:val="a6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</w:t>
      </w:r>
      <w:r w:rsid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___________________________________________________________________ руб.</w:t>
      </w:r>
    </w:p>
    <w:p w:rsidR="00677DA2" w:rsidRDefault="00677DA2" w:rsidP="00677DA2">
      <w:pPr>
        <w:pStyle w:val="a6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1107F" w:rsidRPr="00677DA2" w:rsidRDefault="00F1107F" w:rsidP="00677DA2">
      <w:pPr>
        <w:pStyle w:val="a6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соответствии с ___________</w:t>
      </w:r>
      <w:r w:rsid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</w:t>
      </w: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</w:t>
      </w:r>
    </w:p>
    <w:p w:rsidR="002F6B72" w:rsidRPr="00677DA2" w:rsidRDefault="00677DA2" w:rsidP="00677DA2">
      <w:pPr>
        <w:pStyle w:val="a6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 </w:t>
      </w:r>
      <w:r w:rsidR="002F6B72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основании какой нормы права </w:t>
      </w:r>
      <w:r w:rsidR="00F1107F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</w:t>
      </w:r>
      <w:r w:rsidR="005B69F9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ражданин М</w:t>
      </w:r>
      <w:r w:rsidR="002F6B72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может обратиться в суд за возмещением моральных страданий?</w:t>
      </w:r>
    </w:p>
    <w:p w:rsidR="00677DA2" w:rsidRDefault="00677DA2" w:rsidP="00677DA2">
      <w:pPr>
        <w:pStyle w:val="a6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1107F" w:rsidRPr="00677DA2" w:rsidRDefault="00F1107F" w:rsidP="00677DA2">
      <w:pPr>
        <w:pStyle w:val="a6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</w:t>
      </w:r>
      <w:r w:rsid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</w:t>
      </w: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</w:t>
      </w:r>
    </w:p>
    <w:p w:rsidR="00677DA2" w:rsidRDefault="00677DA2" w:rsidP="00677DA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599B" w:rsidRPr="00677DA2" w:rsidRDefault="0066599B" w:rsidP="00677DA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Какие законы охраняют авторское право</w:t>
      </w:r>
    </w:p>
    <w:p w:rsidR="0066599B" w:rsidRPr="00677DA2" w:rsidRDefault="0066599B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Нарушение авторских прав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 принести не только моральные страдания созд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телю творческой работы, но и нанести существенный материальный вред правообладателю. Длительное время споры об авторских правах (особенно в 90-е годы) были редки в судах нашей страны. В настоящее время ситуация значительно поменялась. Большую роль в этом сыграло то, что законодательство, касающееся авторских правоотношений и ответственности за </w:t>
      </w: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нарушение авторских прав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все время совершенствуется.</w:t>
      </w:r>
    </w:p>
    <w:p w:rsidR="0066599B" w:rsidRPr="00677DA2" w:rsidRDefault="0066599B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состоянию на 2015</w:t>
      </w:r>
      <w:r w:rsid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2016 годы в действие введено весомое количество законод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тельных актов, регулирующих отношения в области авторских прав.</w:t>
      </w:r>
    </w:p>
    <w:p w:rsidR="0066599B" w:rsidRPr="00677DA2" w:rsidRDefault="0066599B" w:rsidP="00677DA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первую очередь, это 4 часть Гражданского кодекса РФ, полностью посвященная возникновению, осуществлению и применению авторских прав.</w:t>
      </w:r>
    </w:p>
    <w:p w:rsidR="0066599B" w:rsidRPr="00677DA2" w:rsidRDefault="0066599B" w:rsidP="00677DA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Касается правоотношений в области использования творческих работ закон «Об информации, информационных технологиях и о защите информации» от 27.07.2006 № 149-ФЗ, определивший порядок пресечения свободного доступа к сведениям, распространя</w:t>
      </w:r>
      <w:r w:rsid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емым с </w:t>
      </w: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нарушением авторских прав.</w:t>
      </w:r>
    </w:p>
    <w:p w:rsidR="0066599B" w:rsidRPr="00677DA2" w:rsidRDefault="0066599B" w:rsidP="00677DA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Действуют нормативные акты 90-х годов </w:t>
      </w:r>
      <w:r w:rsid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такие, как закон «Об архитектурной деятельности в РФ» от 17.11.1995 №169-ФЗ и закон СССР «Об изобретения</w:t>
      </w:r>
      <w:proofErr w:type="gramStart"/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в СССР</w:t>
      </w:r>
      <w:proofErr w:type="gramEnd"/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от 31.051991. № 2213-1 (в части, не вступающей в противоречие с принятыми позже законами).</w:t>
      </w:r>
    </w:p>
    <w:p w:rsidR="00AD20EF" w:rsidRDefault="00AD20EF" w:rsidP="00AD20E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2"/>
      <w:bookmarkEnd w:id="0"/>
    </w:p>
    <w:p w:rsidR="0066599B" w:rsidRPr="00677DA2" w:rsidRDefault="0066599B" w:rsidP="00AD20E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Что такое нарушение авторских и смежных прав, в том числе в интернете</w:t>
      </w:r>
    </w:p>
    <w:p w:rsidR="0066599B" w:rsidRPr="00677DA2" w:rsidRDefault="00AD20EF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Нарушение авторских прав - </w:t>
      </w:r>
      <w:r w:rsidR="0066599B"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противоправные манипуляции, которые направл</w:t>
      </w:r>
      <w:r w:rsidR="0066599B"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66599B"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 на использование творческой, научной, интеллектуальной или художественной работы без согласия автора или иного обладателя прав на произведение, а также несоблюдение п</w:t>
      </w:r>
      <w:r w:rsidR="0066599B"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66599B"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ложений договоров об использовании творческих трудов.</w:t>
      </w:r>
    </w:p>
    <w:p w:rsidR="0066599B" w:rsidRPr="00677DA2" w:rsidRDefault="0066599B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Нарушение авторских прав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осуществить различными действиями. Однако нужно отметить, что все права в области создания и использования результата творчества можно разделить на 2 категории:</w:t>
      </w:r>
    </w:p>
    <w:p w:rsidR="0066599B" w:rsidRPr="00677DA2" w:rsidRDefault="0066599B" w:rsidP="00AD20EF">
      <w:pPr>
        <w:numPr>
          <w:ilvl w:val="0"/>
          <w:numId w:val="1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права, связанные с личностью автора;</w:t>
      </w:r>
    </w:p>
    <w:p w:rsidR="0066599B" w:rsidRPr="00677DA2" w:rsidRDefault="0066599B" w:rsidP="00AD20EF">
      <w:pPr>
        <w:numPr>
          <w:ilvl w:val="0"/>
          <w:numId w:val="1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имущественные права (исключительное право).</w:t>
      </w:r>
    </w:p>
    <w:p w:rsidR="0066599B" w:rsidRPr="00677DA2" w:rsidRDefault="0066599B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Соответственно, и</w:t>
      </w:r>
      <w:r w:rsidRPr="00677D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нарушения авторских прав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условно поделены на нес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блюдение личных прав автора и попирание имущественных прав правообладателя.</w:t>
      </w:r>
    </w:p>
    <w:p w:rsidR="0066599B" w:rsidRPr="00677DA2" w:rsidRDefault="0066599B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Обычно авторские права не соблюдаются при копировании творческих работ, напр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 в интернете, и последующем распространении незаконных копий, а также при присво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 авторства (плагиате) на творческие труды. На примере видно, что незаконное копиров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и распространение нарушают имущественные права владельца произведения, а плагиат посягает на личное право автора. Распространены случаи копирования текстов и в</w:t>
      </w:r>
      <w:r w:rsidR="00AD20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ыдачи их в сети </w:t>
      </w:r>
      <w:proofErr w:type="gramStart"/>
      <w:r w:rsidR="00AD20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="00AD20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собственные.</w:t>
      </w:r>
    </w:p>
    <w:p w:rsidR="0066599B" w:rsidRPr="00677DA2" w:rsidRDefault="0066599B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Нередки случаи, когда незаконные поступки нарушают права автора вкупе </w:t>
      </w:r>
      <w:r w:rsidR="00AD20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ли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="00AD20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ные, так и имущественные.</w:t>
      </w:r>
    </w:p>
    <w:p w:rsidR="00AD20EF" w:rsidRDefault="00AD20EF" w:rsidP="00677DA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3"/>
      <w:bookmarkEnd w:id="1"/>
    </w:p>
    <w:p w:rsidR="0066599B" w:rsidRPr="00677DA2" w:rsidRDefault="0066599B" w:rsidP="00AD20E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Ответст</w:t>
      </w:r>
      <w:r w:rsidR="00AD20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венность за нарушение авторских </w:t>
      </w:r>
      <w:r w:rsidRPr="00677D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прав(статья УК РФ)</w:t>
      </w:r>
    </w:p>
    <w:p w:rsidR="0066599B" w:rsidRPr="00677DA2" w:rsidRDefault="00AD20EF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</w:t>
      </w:r>
      <w:r w:rsidR="0066599B"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нарушения авторского права </w:t>
      </w:r>
      <w:r w:rsidR="0066599B"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 дает возможность владельцу пр</w:t>
      </w:r>
      <w:r w:rsidR="0066599B"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</w:t>
      </w:r>
      <w:r w:rsidR="0066599B" w:rsidRPr="00677DA2">
        <w:rPr>
          <w:rFonts w:ascii="Times New Roman" w:eastAsia="Times New Roman" w:hAnsi="Times New Roman"/>
          <w:sz w:val="24"/>
          <w:szCs w:val="24"/>
          <w:lang w:eastAsia="ru-RU"/>
        </w:rPr>
        <w:t>защититься</w:t>
      </w:r>
      <w:r w:rsidR="0066599B"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Следствием защиты должно стать:</w:t>
      </w:r>
    </w:p>
    <w:p w:rsidR="0066599B" w:rsidRPr="00677DA2" w:rsidRDefault="0066599B" w:rsidP="00AD20EF">
      <w:pPr>
        <w:numPr>
          <w:ilvl w:val="0"/>
          <w:numId w:val="1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права;</w:t>
      </w:r>
    </w:p>
    <w:p w:rsidR="0066599B" w:rsidRPr="00677DA2" w:rsidRDefault="0066599B" w:rsidP="00AD20EF">
      <w:pPr>
        <w:numPr>
          <w:ilvl w:val="0"/>
          <w:numId w:val="1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прекращение правонарушающих действий;</w:t>
      </w:r>
    </w:p>
    <w:p w:rsidR="0066599B" w:rsidRPr="00677DA2" w:rsidRDefault="0066599B" w:rsidP="00AD20EF">
      <w:pPr>
        <w:numPr>
          <w:ilvl w:val="0"/>
          <w:numId w:val="1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возврат к состоянию, существовавшему до нарушения права;</w:t>
      </w:r>
    </w:p>
    <w:p w:rsidR="0066599B" w:rsidRPr="00677DA2" w:rsidRDefault="0066599B" w:rsidP="00AD20EF">
      <w:pPr>
        <w:numPr>
          <w:ilvl w:val="0"/>
          <w:numId w:val="1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компенсация морального и материального вреда;</w:t>
      </w:r>
    </w:p>
    <w:p w:rsidR="0066599B" w:rsidRPr="00677DA2" w:rsidRDefault="0066599B" w:rsidP="00AD20EF">
      <w:pPr>
        <w:numPr>
          <w:ilvl w:val="0"/>
          <w:numId w:val="1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обнародование решения суда с указанием на существовавшее нарушение и дейс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вительного правообладателя.</w:t>
      </w:r>
    </w:p>
    <w:p w:rsidR="0066599B" w:rsidRPr="00677DA2" w:rsidRDefault="0066599B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Кроме защиты для создателей произведений законодатель предусмотрел расплату для нарушителя прав создателей произведений. Мера ответа за </w:t>
      </w: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нарушение авторских прав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варь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руется. Правонарушителя может ожидать:</w:t>
      </w:r>
    </w:p>
    <w:p w:rsidR="0066599B" w:rsidRPr="00677DA2" w:rsidRDefault="0066599B" w:rsidP="00AD20EF">
      <w:pPr>
        <w:numPr>
          <w:ilvl w:val="0"/>
          <w:numId w:val="1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наказание, предусмотренное гражданским правом;</w:t>
      </w:r>
    </w:p>
    <w:p w:rsidR="0066599B" w:rsidRPr="00677DA2" w:rsidRDefault="0066599B" w:rsidP="00AD20EF">
      <w:pPr>
        <w:numPr>
          <w:ilvl w:val="0"/>
          <w:numId w:val="1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административное взыскание;</w:t>
      </w:r>
    </w:p>
    <w:p w:rsidR="0066599B" w:rsidRPr="00677DA2" w:rsidRDefault="0066599B" w:rsidP="00AD20EF">
      <w:pPr>
        <w:numPr>
          <w:ilvl w:val="0"/>
          <w:numId w:val="1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уголовная кара.</w:t>
      </w:r>
    </w:p>
    <w:p w:rsidR="0066599B" w:rsidRPr="00677DA2" w:rsidRDefault="0066599B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Конкретное наказание определяет суд, руководствуясь Гражданским, Администр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тивным и Уголовным кодексами, а также Постановлением Пленума Верховного суда РФ от 19.06.2006 № 15 в разделах</w:t>
      </w:r>
      <w:r w:rsidR="00AD20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 противоречащих ч. 4 ГК РФ.</w:t>
      </w:r>
    </w:p>
    <w:p w:rsidR="00AD20EF" w:rsidRDefault="00AD20EF" w:rsidP="00AD20E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4"/>
      <w:bookmarkEnd w:id="2"/>
    </w:p>
    <w:p w:rsidR="0066599B" w:rsidRPr="00677DA2" w:rsidRDefault="0066599B" w:rsidP="00AD20E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Гражданско-правовая ответственность за нар</w:t>
      </w:r>
      <w:r w:rsidR="00AD20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ушение авторских и смежных прав</w:t>
      </w:r>
    </w:p>
    <w:p w:rsidR="0066599B" w:rsidRPr="00677DA2" w:rsidRDefault="0066599B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ГК РФ в ч. 4 содержит не только положения о возникновении и осуществлении пр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воотношений в области авторства, но и предусматривает некоторые варианты ответственн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сти, если происходит </w:t>
      </w: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нарушение авторских прав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599B" w:rsidRPr="00677DA2" w:rsidRDefault="0066599B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основном санкции направлены на компенсацию материальных потерь правооблад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теля. Однако в качестве наказания могут быть использованы и другие методы воздействия на нарушителя. Рассмотрим их подробнее.</w:t>
      </w:r>
    </w:p>
    <w:p w:rsidR="0066599B" w:rsidRPr="00677DA2" w:rsidRDefault="0066599B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Денежные компенсации взыскиваются судом с правонарушителя имущественных прав (исключительного права на результат творчества) создателя работы. В соответствии с п. 3 ст. 1252 и ст. 1301 ГК РФ создатель творческой работы или уполномоченный им человек вместо возмещения фактически понесенных убытков может потребовать денежное воспо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нение от нарушителя в следующих суммах:</w:t>
      </w:r>
    </w:p>
    <w:p w:rsidR="0066599B" w:rsidRPr="00677DA2" w:rsidRDefault="0066599B" w:rsidP="00677D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10 000 до 5 000 000 рублей (конкретную сумму определяет суд, исходя из тяж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 нарушения и принципов разумности и справедливости).</w:t>
      </w:r>
    </w:p>
    <w:p w:rsidR="0066599B" w:rsidRPr="00677DA2" w:rsidRDefault="0066599B" w:rsidP="00677D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двойном размере стоимости незаконно выпущенных копий произведения или ф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нограммы.</w:t>
      </w:r>
    </w:p>
    <w:p w:rsidR="0066599B" w:rsidRPr="00677DA2" w:rsidRDefault="0066599B" w:rsidP="00677D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двойном размере от суммы того дохода, который мог бы получить правооблад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 при правомерном пользовании произведением.</w:t>
      </w:r>
    </w:p>
    <w:p w:rsidR="0066599B" w:rsidRPr="00677DA2" w:rsidRDefault="0066599B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Помимо материальной компенсации у нарушителя могут изъять физический носитель с произведением и оборудование, с помощью которого велось незаконное копирование. 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Кроме того, при </w:t>
      </w: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нарушении авторских прав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(как имущественных, так и неимущественных) автор или другой правообладатель может потребовать:</w:t>
      </w:r>
    </w:p>
    <w:p w:rsidR="0066599B" w:rsidRPr="00677DA2" w:rsidRDefault="0066599B" w:rsidP="00AD20EF">
      <w:pPr>
        <w:numPr>
          <w:ilvl w:val="0"/>
          <w:numId w:val="1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прекращения </w:t>
      </w:r>
      <w:r w:rsidRPr="00AD20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нарушения авторских прав;</w:t>
      </w:r>
    </w:p>
    <w:p w:rsidR="0066599B" w:rsidRPr="00677DA2" w:rsidRDefault="0066599B" w:rsidP="00AD20EF">
      <w:pPr>
        <w:numPr>
          <w:ilvl w:val="0"/>
          <w:numId w:val="1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возврата к тому состоянию, что было до правонарушения;</w:t>
      </w:r>
    </w:p>
    <w:p w:rsidR="0066599B" w:rsidRPr="00677DA2" w:rsidRDefault="0066599B" w:rsidP="00AD20EF">
      <w:pPr>
        <w:numPr>
          <w:ilvl w:val="0"/>
          <w:numId w:val="1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признания правомочий;</w:t>
      </w:r>
    </w:p>
    <w:p w:rsidR="0066599B" w:rsidRPr="00677DA2" w:rsidRDefault="0066599B" w:rsidP="00AD20EF">
      <w:pPr>
        <w:numPr>
          <w:ilvl w:val="0"/>
          <w:numId w:val="1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обнародования решения суда по делу.</w:t>
      </w:r>
    </w:p>
    <w:p w:rsidR="0066599B" w:rsidRPr="00677DA2" w:rsidRDefault="0066599B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посягательстве на личные права автор может добиваться возмещения моральных страданий, а также </w:t>
      </w:r>
      <w:hyperlink r:id="rId6" w:history="1">
        <w:r w:rsidRPr="00677DA2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обратиться</w:t>
        </w:r>
      </w:hyperlink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суд за защитой чести, достоинства и деловой репутации в порядке ст. 152 ГК РФ.</w:t>
      </w:r>
    </w:p>
    <w:p w:rsidR="0066599B" w:rsidRDefault="0066599B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организация или индивидуальный предприниматель умышленно допустили не единожды или единожды, но серьезное </w:t>
      </w:r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нарушение ав</w:t>
      </w:r>
      <w:bookmarkStart w:id="3" w:name="_GoBack"/>
      <w:bookmarkEnd w:id="3"/>
      <w:r w:rsidRPr="00677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торских прав</w:t>
      </w:r>
      <w:r w:rsidRPr="0067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 судья по настоянию прокурора может принять решение о ликвидации организации или прекращении статуса ИП.</w:t>
      </w:r>
      <w:bookmarkStart w:id="4" w:name="5"/>
      <w:bookmarkEnd w:id="4"/>
    </w:p>
    <w:p w:rsidR="00AD20EF" w:rsidRDefault="00AD20EF" w:rsidP="006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20EF" w:rsidRDefault="00AD20EF" w:rsidP="00EE538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AD20E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Инструмент проверки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153"/>
        <w:gridCol w:w="1743"/>
      </w:tblGrid>
      <w:tr w:rsidR="00F1107F" w:rsidRPr="00677DA2" w:rsidTr="00F1107F">
        <w:tc>
          <w:tcPr>
            <w:tcW w:w="675" w:type="dxa"/>
            <w:shd w:val="clear" w:color="auto" w:fill="auto"/>
          </w:tcPr>
          <w:p w:rsidR="00F1107F" w:rsidRPr="00677DA2" w:rsidRDefault="00F1107F" w:rsidP="00677DA2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3" w:type="dxa"/>
            <w:shd w:val="clear" w:color="auto" w:fill="auto"/>
          </w:tcPr>
          <w:p w:rsidR="00AD20EF" w:rsidRPr="00677DA2" w:rsidRDefault="00F1107F" w:rsidP="00AD20EF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Личное право автора</w:t>
            </w:r>
          </w:p>
        </w:tc>
        <w:tc>
          <w:tcPr>
            <w:tcW w:w="1743" w:type="dxa"/>
            <w:shd w:val="clear" w:color="auto" w:fill="auto"/>
          </w:tcPr>
          <w:p w:rsidR="00F1107F" w:rsidRPr="00677DA2" w:rsidRDefault="00F1107F" w:rsidP="00677D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F1107F" w:rsidRPr="00677DA2" w:rsidTr="00F1107F">
        <w:tc>
          <w:tcPr>
            <w:tcW w:w="675" w:type="dxa"/>
            <w:vMerge w:val="restart"/>
            <w:shd w:val="clear" w:color="auto" w:fill="auto"/>
          </w:tcPr>
          <w:p w:rsidR="00F1107F" w:rsidRPr="00677DA2" w:rsidRDefault="00F1107F" w:rsidP="00677DA2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3" w:type="dxa"/>
            <w:shd w:val="clear" w:color="auto" w:fill="auto"/>
          </w:tcPr>
          <w:p w:rsidR="00F1107F" w:rsidRPr="00677DA2" w:rsidRDefault="00F1107F" w:rsidP="00677DA2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50 000 руб.</w:t>
            </w:r>
          </w:p>
        </w:tc>
        <w:tc>
          <w:tcPr>
            <w:tcW w:w="1743" w:type="dxa"/>
            <w:shd w:val="clear" w:color="auto" w:fill="auto"/>
          </w:tcPr>
          <w:p w:rsidR="00F1107F" w:rsidRPr="00677DA2" w:rsidRDefault="00F1107F" w:rsidP="00677D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F1107F" w:rsidRPr="00677DA2" w:rsidTr="00F1107F">
        <w:tc>
          <w:tcPr>
            <w:tcW w:w="675" w:type="dxa"/>
            <w:vMerge/>
            <w:shd w:val="clear" w:color="auto" w:fill="auto"/>
          </w:tcPr>
          <w:p w:rsidR="00F1107F" w:rsidRPr="00677DA2" w:rsidRDefault="00F1107F" w:rsidP="00677DA2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3" w:type="dxa"/>
            <w:shd w:val="clear" w:color="auto" w:fill="auto"/>
          </w:tcPr>
          <w:p w:rsidR="00F1107F" w:rsidRPr="00677DA2" w:rsidRDefault="00AD20EF" w:rsidP="00677DA2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3 ст. 1252</w:t>
            </w:r>
          </w:p>
        </w:tc>
        <w:tc>
          <w:tcPr>
            <w:tcW w:w="1743" w:type="dxa"/>
            <w:shd w:val="clear" w:color="auto" w:fill="auto"/>
          </w:tcPr>
          <w:p w:rsidR="00F1107F" w:rsidRPr="00677DA2" w:rsidRDefault="00F1107F" w:rsidP="00677D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F1107F" w:rsidRPr="00677DA2" w:rsidTr="00F1107F">
        <w:tc>
          <w:tcPr>
            <w:tcW w:w="675" w:type="dxa"/>
            <w:vMerge/>
            <w:shd w:val="clear" w:color="auto" w:fill="auto"/>
          </w:tcPr>
          <w:p w:rsidR="00F1107F" w:rsidRPr="00677DA2" w:rsidRDefault="00F1107F" w:rsidP="00677DA2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3" w:type="dxa"/>
            <w:shd w:val="clear" w:color="auto" w:fill="auto"/>
          </w:tcPr>
          <w:p w:rsidR="00F1107F" w:rsidRPr="00677DA2" w:rsidRDefault="00F1107F" w:rsidP="00677DA2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1301 ГК РФ</w:t>
            </w:r>
          </w:p>
        </w:tc>
        <w:tc>
          <w:tcPr>
            <w:tcW w:w="1743" w:type="dxa"/>
            <w:shd w:val="clear" w:color="auto" w:fill="auto"/>
          </w:tcPr>
          <w:p w:rsidR="00F1107F" w:rsidRPr="00677DA2" w:rsidRDefault="00F1107F" w:rsidP="00677D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F1107F" w:rsidRPr="00677DA2" w:rsidTr="00F1107F">
        <w:tc>
          <w:tcPr>
            <w:tcW w:w="675" w:type="dxa"/>
            <w:shd w:val="clear" w:color="auto" w:fill="auto"/>
          </w:tcPr>
          <w:p w:rsidR="00F1107F" w:rsidRPr="00677DA2" w:rsidRDefault="00F1107F" w:rsidP="00677DA2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3" w:type="dxa"/>
            <w:shd w:val="clear" w:color="auto" w:fill="auto"/>
          </w:tcPr>
          <w:p w:rsidR="00F1107F" w:rsidRPr="00677DA2" w:rsidRDefault="00AD20EF" w:rsidP="00677DA2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152 ГК РФ</w:t>
            </w:r>
          </w:p>
        </w:tc>
        <w:tc>
          <w:tcPr>
            <w:tcW w:w="1743" w:type="dxa"/>
            <w:shd w:val="clear" w:color="auto" w:fill="auto"/>
          </w:tcPr>
          <w:p w:rsidR="00F1107F" w:rsidRPr="00677DA2" w:rsidRDefault="00F1107F" w:rsidP="00677D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F1107F" w:rsidRPr="00677DA2" w:rsidTr="00F1107F">
        <w:tc>
          <w:tcPr>
            <w:tcW w:w="7828" w:type="dxa"/>
            <w:gridSpan w:val="2"/>
            <w:shd w:val="clear" w:color="auto" w:fill="auto"/>
          </w:tcPr>
          <w:p w:rsidR="00F1107F" w:rsidRPr="00677DA2" w:rsidRDefault="00F1107F" w:rsidP="00677DA2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743" w:type="dxa"/>
            <w:shd w:val="clear" w:color="auto" w:fill="auto"/>
          </w:tcPr>
          <w:p w:rsidR="00F1107F" w:rsidRPr="00677DA2" w:rsidRDefault="00F1107F" w:rsidP="00677D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6 баллов</w:t>
            </w:r>
          </w:p>
        </w:tc>
      </w:tr>
    </w:tbl>
    <w:p w:rsidR="006C751A" w:rsidRDefault="006C751A" w:rsidP="00677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DEC" w:rsidRPr="00194DEC" w:rsidRDefault="00194DEC" w:rsidP="00194D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194DEC" w:rsidRPr="00194DEC" w:rsidSect="00677D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258"/>
    <w:multiLevelType w:val="multilevel"/>
    <w:tmpl w:val="17EAAD2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225543A4"/>
    <w:multiLevelType w:val="multilevel"/>
    <w:tmpl w:val="5C3E408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130C3"/>
    <w:multiLevelType w:val="hybridMultilevel"/>
    <w:tmpl w:val="0B1EB856"/>
    <w:lvl w:ilvl="0" w:tplc="BDC23A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A5EE8"/>
    <w:multiLevelType w:val="hybridMultilevel"/>
    <w:tmpl w:val="C6F65010"/>
    <w:lvl w:ilvl="0" w:tplc="A73C4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191419"/>
    <w:multiLevelType w:val="multilevel"/>
    <w:tmpl w:val="20525AB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B61EC"/>
    <w:multiLevelType w:val="hybridMultilevel"/>
    <w:tmpl w:val="38E07154"/>
    <w:lvl w:ilvl="0" w:tplc="72B288F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85A2C"/>
    <w:multiLevelType w:val="multilevel"/>
    <w:tmpl w:val="99B4306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464A505F"/>
    <w:multiLevelType w:val="multilevel"/>
    <w:tmpl w:val="39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936B7"/>
    <w:multiLevelType w:val="hybridMultilevel"/>
    <w:tmpl w:val="6898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6122B"/>
    <w:multiLevelType w:val="multilevel"/>
    <w:tmpl w:val="7D9402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A1244A"/>
    <w:multiLevelType w:val="hybridMultilevel"/>
    <w:tmpl w:val="C6F65010"/>
    <w:lvl w:ilvl="0" w:tplc="A73C4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DF761C"/>
    <w:multiLevelType w:val="multilevel"/>
    <w:tmpl w:val="D006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AD4B4F"/>
    <w:multiLevelType w:val="multilevel"/>
    <w:tmpl w:val="3BEE67C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4A8758C"/>
    <w:multiLevelType w:val="hybridMultilevel"/>
    <w:tmpl w:val="9ABA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22976"/>
    <w:multiLevelType w:val="multilevel"/>
    <w:tmpl w:val="FAC063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FB2436"/>
    <w:multiLevelType w:val="multilevel"/>
    <w:tmpl w:val="DE8E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6D179C"/>
    <w:multiLevelType w:val="hybridMultilevel"/>
    <w:tmpl w:val="0200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3"/>
  </w:num>
  <w:num w:numId="15">
    <w:abstractNumId w:val="16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6599B"/>
    <w:rsid w:val="00194DEC"/>
    <w:rsid w:val="0029412A"/>
    <w:rsid w:val="002F6B72"/>
    <w:rsid w:val="00473413"/>
    <w:rsid w:val="005B69F9"/>
    <w:rsid w:val="005F3857"/>
    <w:rsid w:val="00624BA9"/>
    <w:rsid w:val="0066599B"/>
    <w:rsid w:val="00677DA2"/>
    <w:rsid w:val="006C751A"/>
    <w:rsid w:val="007D0A91"/>
    <w:rsid w:val="00937016"/>
    <w:rsid w:val="009A6BB6"/>
    <w:rsid w:val="00AD20EF"/>
    <w:rsid w:val="00BE59A1"/>
    <w:rsid w:val="00E035D5"/>
    <w:rsid w:val="00EE5382"/>
    <w:rsid w:val="00F11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A9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65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665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66599B"/>
    <w:rPr>
      <w:color w:val="00548D"/>
      <w:u w:val="single"/>
    </w:rPr>
  </w:style>
  <w:style w:type="paragraph" w:styleId="a4">
    <w:name w:val="Normal (Web)"/>
    <w:basedOn w:val="a"/>
    <w:uiPriority w:val="99"/>
    <w:semiHidden/>
    <w:unhideWhenUsed/>
    <w:rsid w:val="00665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6599B"/>
    <w:rPr>
      <w:b/>
      <w:bCs/>
    </w:rPr>
  </w:style>
  <w:style w:type="character" w:customStyle="1" w:styleId="apple-converted-space">
    <w:name w:val="apple-converted-space"/>
    <w:basedOn w:val="a0"/>
    <w:rsid w:val="0066599B"/>
  </w:style>
  <w:style w:type="paragraph" w:styleId="a6">
    <w:name w:val="List Paragraph"/>
    <w:basedOn w:val="a"/>
    <w:uiPriority w:val="34"/>
    <w:qFormat/>
    <w:rsid w:val="0066599B"/>
    <w:pPr>
      <w:ind w:left="720"/>
      <w:contextualSpacing/>
    </w:pPr>
  </w:style>
  <w:style w:type="table" w:styleId="a7">
    <w:name w:val="Table Grid"/>
    <w:basedOn w:val="a1"/>
    <w:uiPriority w:val="39"/>
    <w:rsid w:val="007D0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65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665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66599B"/>
    <w:rPr>
      <w:color w:val="00548D"/>
      <w:u w:val="single"/>
    </w:rPr>
  </w:style>
  <w:style w:type="paragraph" w:styleId="a4">
    <w:name w:val="Normal (Web)"/>
    <w:basedOn w:val="a"/>
    <w:uiPriority w:val="99"/>
    <w:semiHidden/>
    <w:unhideWhenUsed/>
    <w:rsid w:val="00665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6599B"/>
    <w:rPr>
      <w:b/>
      <w:bCs/>
    </w:rPr>
  </w:style>
  <w:style w:type="character" w:customStyle="1" w:styleId="apple-converted-space">
    <w:name w:val="apple-converted-space"/>
    <w:basedOn w:val="a0"/>
    <w:rsid w:val="0066599B"/>
  </w:style>
  <w:style w:type="paragraph" w:styleId="a6">
    <w:name w:val="List Paragraph"/>
    <w:basedOn w:val="a"/>
    <w:uiPriority w:val="34"/>
    <w:qFormat/>
    <w:rsid w:val="0066599B"/>
    <w:pPr>
      <w:ind w:left="720"/>
      <w:contextualSpacing/>
    </w:pPr>
  </w:style>
  <w:style w:type="table" w:styleId="a7">
    <w:name w:val="Table Grid"/>
    <w:basedOn w:val="a1"/>
    <w:uiPriority w:val="39"/>
    <w:rsid w:val="007D0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19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vetnik.consultant.ru/files/20150715chest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FE66-20EE-4E56-8196-152F2EE8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Links>
    <vt:vector size="6" baseType="variant">
      <vt:variant>
        <vt:i4>5963858</vt:i4>
      </vt:variant>
      <vt:variant>
        <vt:i4>0</vt:i4>
      </vt:variant>
      <vt:variant>
        <vt:i4>0</vt:i4>
      </vt:variant>
      <vt:variant>
        <vt:i4>5</vt:i4>
      </vt:variant>
      <vt:variant>
        <vt:lpwstr>http://sovetnik.consultant.ru/files/20150715chest.doc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2018-03-12T13:47:00Z</dcterms:created>
  <dcterms:modified xsi:type="dcterms:W3CDTF">2018-03-12T13:47:00Z</dcterms:modified>
</cp:coreProperties>
</file>