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A0" w:rsidRPr="00E67431" w:rsidRDefault="00C660A0" w:rsidP="00C660A0">
      <w:pPr>
        <w:rPr>
          <w:rFonts w:eastAsia="Times New Roman" w:cs="Times New Roman"/>
          <w:i/>
          <w:szCs w:val="24"/>
          <w:lang w:eastAsia="ru-RU"/>
        </w:rPr>
      </w:pPr>
      <w:r w:rsidRPr="00E67431">
        <w:rPr>
          <w:rFonts w:eastAsia="Times New Roman" w:cs="Times New Roman"/>
          <w:i/>
          <w:szCs w:val="24"/>
          <w:lang w:eastAsia="ru-RU"/>
        </w:rPr>
        <w:t xml:space="preserve">Разработчик: </w:t>
      </w:r>
      <w:r w:rsidR="007D4011">
        <w:rPr>
          <w:rFonts w:eastAsia="Times New Roman" w:cs="Times New Roman"/>
          <w:i/>
          <w:szCs w:val="24"/>
          <w:lang w:eastAsia="ru-RU"/>
        </w:rPr>
        <w:tab/>
      </w:r>
      <w:r w:rsidRPr="00E67431">
        <w:rPr>
          <w:rFonts w:eastAsia="Times New Roman" w:cs="Times New Roman"/>
          <w:szCs w:val="24"/>
          <w:lang w:eastAsia="ru-RU"/>
        </w:rPr>
        <w:t xml:space="preserve">О.В. </w:t>
      </w:r>
      <w:proofErr w:type="spellStart"/>
      <w:r w:rsidRPr="00E67431">
        <w:rPr>
          <w:rFonts w:eastAsia="Times New Roman" w:cs="Times New Roman"/>
          <w:szCs w:val="24"/>
          <w:lang w:eastAsia="ru-RU"/>
        </w:rPr>
        <w:t>Джусоева</w:t>
      </w:r>
      <w:proofErr w:type="spellEnd"/>
    </w:p>
    <w:p w:rsidR="00C660A0" w:rsidRPr="00E67431" w:rsidRDefault="00C660A0" w:rsidP="00C660A0">
      <w:pPr>
        <w:rPr>
          <w:rFonts w:eastAsia="Times New Roman" w:cs="Times New Roman"/>
          <w:szCs w:val="24"/>
          <w:lang w:eastAsia="ru-RU"/>
        </w:rPr>
      </w:pPr>
      <w:r w:rsidRPr="00E67431">
        <w:rPr>
          <w:rFonts w:eastAsia="Times New Roman" w:cs="Times New Roman"/>
          <w:i/>
          <w:szCs w:val="24"/>
          <w:lang w:eastAsia="ru-RU"/>
        </w:rPr>
        <w:t>Курс:</w:t>
      </w:r>
      <w:r w:rsidRPr="00E67431">
        <w:rPr>
          <w:rFonts w:eastAsia="Times New Roman" w:cs="Times New Roman"/>
          <w:i/>
          <w:szCs w:val="24"/>
          <w:lang w:eastAsia="ru-RU"/>
        </w:rPr>
        <w:tab/>
      </w:r>
      <w:r w:rsidRPr="00E67431">
        <w:rPr>
          <w:rFonts w:eastAsia="Times New Roman" w:cs="Times New Roman"/>
          <w:i/>
          <w:szCs w:val="24"/>
          <w:lang w:eastAsia="ru-RU"/>
        </w:rPr>
        <w:tab/>
      </w:r>
      <w:r w:rsidR="007D4011">
        <w:rPr>
          <w:rFonts w:eastAsia="Times New Roman" w:cs="Times New Roman"/>
          <w:i/>
          <w:szCs w:val="24"/>
          <w:lang w:eastAsia="ru-RU"/>
        </w:rPr>
        <w:tab/>
      </w:r>
      <w:r w:rsidRPr="00C660A0">
        <w:rPr>
          <w:rFonts w:eastAsia="Calibri" w:cs="Times New Roman"/>
        </w:rPr>
        <w:t>Естествознание</w:t>
      </w:r>
    </w:p>
    <w:p w:rsidR="00C660A0" w:rsidRPr="00E67431" w:rsidRDefault="00C660A0" w:rsidP="00C660A0">
      <w:pPr>
        <w:rPr>
          <w:rFonts w:eastAsia="Times New Roman" w:cs="Times New Roman"/>
          <w:szCs w:val="24"/>
          <w:lang w:eastAsia="ru-RU"/>
        </w:rPr>
      </w:pPr>
      <w:r w:rsidRPr="00E67431">
        <w:rPr>
          <w:rFonts w:eastAsia="Times New Roman" w:cs="Times New Roman"/>
          <w:i/>
          <w:szCs w:val="24"/>
          <w:lang w:eastAsia="ru-RU"/>
        </w:rPr>
        <w:t xml:space="preserve">Тема: </w:t>
      </w:r>
      <w:r w:rsidRPr="00E67431">
        <w:rPr>
          <w:rFonts w:eastAsia="Times New Roman" w:cs="Times New Roman"/>
          <w:i/>
          <w:szCs w:val="24"/>
          <w:lang w:eastAsia="ru-RU"/>
        </w:rPr>
        <w:tab/>
      </w:r>
      <w:r w:rsidRPr="00E67431">
        <w:rPr>
          <w:rFonts w:eastAsia="Times New Roman" w:cs="Times New Roman"/>
          <w:i/>
          <w:szCs w:val="24"/>
          <w:lang w:eastAsia="ru-RU"/>
        </w:rPr>
        <w:tab/>
      </w:r>
      <w:r w:rsidR="007D4011">
        <w:rPr>
          <w:rFonts w:eastAsia="Times New Roman" w:cs="Times New Roman"/>
          <w:i/>
          <w:szCs w:val="24"/>
          <w:lang w:eastAsia="ru-RU"/>
        </w:rPr>
        <w:tab/>
      </w:r>
      <w:r w:rsidRPr="00C660A0">
        <w:rPr>
          <w:color w:val="231F20"/>
          <w:szCs w:val="24"/>
        </w:rPr>
        <w:t>Составление</w:t>
      </w:r>
      <w:r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схем</w:t>
      </w:r>
      <w:r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передачи</w:t>
      </w:r>
      <w:r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веществ</w:t>
      </w:r>
      <w:r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и</w:t>
      </w:r>
      <w:r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энергии</w:t>
      </w:r>
      <w:r w:rsidR="00C24118"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(цепей</w:t>
      </w:r>
      <w:r>
        <w:rPr>
          <w:color w:val="231F20"/>
          <w:szCs w:val="24"/>
        </w:rPr>
        <w:t xml:space="preserve"> </w:t>
      </w:r>
      <w:r w:rsidRPr="00C660A0">
        <w:rPr>
          <w:color w:val="231F20"/>
          <w:szCs w:val="24"/>
        </w:rPr>
        <w:t>питания)</w:t>
      </w:r>
    </w:p>
    <w:p w:rsidR="00C660A0" w:rsidRDefault="00C660A0" w:rsidP="00C660A0">
      <w:pPr>
        <w:jc w:val="left"/>
        <w:rPr>
          <w:rFonts w:eastAsia="Calibri" w:cs="Times New Roman"/>
          <w:b/>
        </w:rPr>
      </w:pPr>
    </w:p>
    <w:p w:rsidR="00C660A0" w:rsidRDefault="00C660A0" w:rsidP="00C660A0">
      <w:pPr>
        <w:jc w:val="left"/>
        <w:rPr>
          <w:rFonts w:eastAsia="Calibri" w:cs="Times New Roman"/>
          <w:b/>
        </w:rPr>
      </w:pPr>
    </w:p>
    <w:p w:rsidR="00B74C08" w:rsidRPr="00C660A0" w:rsidRDefault="001E7270" w:rsidP="00C660A0">
      <w:pPr>
        <w:ind w:firstLine="709"/>
        <w:rPr>
          <w:b/>
          <w:strike/>
        </w:rPr>
      </w:pPr>
      <w:r w:rsidRPr="00C660A0">
        <w:rPr>
          <w:rFonts w:eastAsia="Calibri" w:cs="Times New Roman"/>
          <w:b/>
        </w:rPr>
        <w:t>Внимательно изучите источник</w:t>
      </w:r>
      <w:r w:rsidR="00E64CB5" w:rsidRPr="00C660A0">
        <w:rPr>
          <w:rFonts w:eastAsia="Calibri" w:cs="Times New Roman"/>
          <w:b/>
        </w:rPr>
        <w:t>.</w:t>
      </w:r>
    </w:p>
    <w:p w:rsidR="002B0946" w:rsidRPr="002B0946" w:rsidRDefault="002B0946" w:rsidP="00C660A0">
      <w:pPr>
        <w:pStyle w:val="a3"/>
        <w:numPr>
          <w:ilvl w:val="0"/>
          <w:numId w:val="1"/>
        </w:numPr>
        <w:ind w:left="0" w:firstLine="0"/>
        <w:rPr>
          <w:b/>
        </w:rPr>
      </w:pPr>
    </w:p>
    <w:p w:rsidR="002B0946" w:rsidRPr="00EB510E" w:rsidRDefault="001E7270" w:rsidP="00C660A0">
      <w:pPr>
        <w:ind w:firstLine="709"/>
        <w:rPr>
          <w:b/>
        </w:rPr>
      </w:pPr>
      <w:r w:rsidRPr="00EB510E">
        <w:rPr>
          <w:b/>
        </w:rPr>
        <w:t>Заполните схему, представляющую в обобщенно</w:t>
      </w:r>
      <w:r w:rsidR="00EB510E" w:rsidRPr="00EB510E">
        <w:rPr>
          <w:b/>
        </w:rPr>
        <w:t xml:space="preserve">м виде цепь питания </w:t>
      </w:r>
      <w:r w:rsidR="00FC5EFE">
        <w:rPr>
          <w:b/>
        </w:rPr>
        <w:br/>
      </w:r>
      <w:r w:rsidR="00EB510E" w:rsidRPr="00EB510E">
        <w:rPr>
          <w:b/>
        </w:rPr>
        <w:t>экосистемы.</w:t>
      </w:r>
    </w:p>
    <w:p w:rsidR="00976960" w:rsidRPr="007D4011" w:rsidRDefault="00976960" w:rsidP="00C660A0">
      <w:pPr>
        <w:jc w:val="center"/>
        <w:rPr>
          <w:b/>
          <w:szCs w:val="24"/>
        </w:rPr>
      </w:pPr>
    </w:p>
    <w:p w:rsidR="002B0946" w:rsidRDefault="002B0946" w:rsidP="00C660A0">
      <w:pPr>
        <w:jc w:val="center"/>
        <w:rPr>
          <w:b/>
          <w:szCs w:val="24"/>
        </w:rPr>
      </w:pPr>
      <w:r w:rsidRPr="00976960">
        <w:rPr>
          <w:b/>
          <w:szCs w:val="24"/>
        </w:rPr>
        <w:t>Цепь питания экосистемы</w:t>
      </w:r>
    </w:p>
    <w:p w:rsidR="00E64CB5" w:rsidRDefault="007D4011" w:rsidP="00C660A0">
      <w:pPr>
        <w:pStyle w:val="a3"/>
        <w:ind w:left="0"/>
        <w:jc w:val="center"/>
        <w:rPr>
          <w:rFonts w:cs="Times New Roman"/>
          <w:b/>
          <w:noProof/>
          <w:lang w:eastAsia="ru-RU"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>
            <wp:extent cx="5880100" cy="3678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55" w:rsidRDefault="00911455" w:rsidP="00C660A0">
      <w:pPr>
        <w:pStyle w:val="a3"/>
        <w:ind w:left="0"/>
        <w:jc w:val="center"/>
        <w:rPr>
          <w:rFonts w:cs="Times New Roman"/>
          <w:b/>
          <w:noProof/>
          <w:lang w:eastAsia="ru-RU"/>
        </w:rPr>
      </w:pPr>
    </w:p>
    <w:p w:rsidR="00BA31F9" w:rsidRPr="00BA31F9" w:rsidRDefault="00BA31F9" w:rsidP="00C660A0">
      <w:pPr>
        <w:pStyle w:val="a3"/>
        <w:numPr>
          <w:ilvl w:val="0"/>
          <w:numId w:val="1"/>
        </w:numPr>
        <w:ind w:left="0" w:firstLine="0"/>
        <w:rPr>
          <w:b/>
        </w:rPr>
      </w:pPr>
    </w:p>
    <w:p w:rsidR="00BA31F9" w:rsidRDefault="00BA31F9" w:rsidP="00C660A0">
      <w:pPr>
        <w:ind w:firstLine="709"/>
        <w:rPr>
          <w:b/>
        </w:rPr>
      </w:pPr>
      <w:r>
        <w:rPr>
          <w:b/>
        </w:rPr>
        <w:t>Пи</w:t>
      </w:r>
      <w:r w:rsidR="007D4011">
        <w:rPr>
          <w:b/>
        </w:rPr>
        <w:t>сьменно дайте ответы на вопросы:</w:t>
      </w:r>
    </w:p>
    <w:p w:rsidR="00BA31F9" w:rsidRDefault="00BA31F9" w:rsidP="00C660A0">
      <w:pPr>
        <w:pStyle w:val="a3"/>
        <w:ind w:left="0"/>
        <w:rPr>
          <w:rFonts w:cs="Times New Roman"/>
          <w:b/>
          <w:noProof/>
          <w:lang w:eastAsia="ru-RU"/>
        </w:rPr>
      </w:pPr>
    </w:p>
    <w:p w:rsidR="00BA31F9" w:rsidRPr="00053A46" w:rsidRDefault="00BA31F9" w:rsidP="00C660A0">
      <w:pPr>
        <w:pStyle w:val="a3"/>
        <w:numPr>
          <w:ilvl w:val="1"/>
          <w:numId w:val="1"/>
        </w:numPr>
        <w:ind w:left="284"/>
      </w:pPr>
      <w:r w:rsidRPr="00195AF2">
        <w:rPr>
          <w:color w:val="000000"/>
        </w:rPr>
        <w:t xml:space="preserve">Какие </w:t>
      </w:r>
      <w:r w:rsidR="00FB26A6">
        <w:t>организмы</w:t>
      </w:r>
      <w:r w:rsidR="00FB26A6" w:rsidRPr="00FB26A6">
        <w:t xml:space="preserve"> разлагаю</w:t>
      </w:r>
      <w:r w:rsidR="00FB26A6">
        <w:t>т органические вещества до ми</w:t>
      </w:r>
      <w:r w:rsidR="00FB26A6" w:rsidRPr="00FB26A6">
        <w:t>неральных</w:t>
      </w:r>
      <w:r w:rsidRPr="00195AF2">
        <w:rPr>
          <w:color w:val="000000"/>
        </w:rPr>
        <w:t>?</w:t>
      </w:r>
    </w:p>
    <w:p w:rsidR="007D4011" w:rsidRDefault="007D4011" w:rsidP="00C660A0">
      <w:pPr>
        <w:ind w:firstLine="709"/>
      </w:pPr>
    </w:p>
    <w:p w:rsidR="007D4011" w:rsidRDefault="007D4011" w:rsidP="007D4011">
      <w:r w:rsidRPr="00976960">
        <w:t>____________________________________________</w:t>
      </w:r>
      <w:r>
        <w:t>_________________________________</w:t>
      </w:r>
    </w:p>
    <w:p w:rsidR="00BA31F9" w:rsidRDefault="00BA31F9" w:rsidP="00C660A0">
      <w:pPr>
        <w:ind w:firstLine="709"/>
      </w:pPr>
    </w:p>
    <w:p w:rsidR="00BA31F9" w:rsidRPr="00976960" w:rsidRDefault="00193005" w:rsidP="00C660A0">
      <w:pPr>
        <w:pStyle w:val="a3"/>
        <w:numPr>
          <w:ilvl w:val="1"/>
          <w:numId w:val="1"/>
        </w:numPr>
        <w:ind w:left="284"/>
        <w:rPr>
          <w:color w:val="000000"/>
        </w:rPr>
      </w:pPr>
      <w:r w:rsidRPr="00976960">
        <w:rPr>
          <w:color w:val="000000"/>
        </w:rPr>
        <w:t>К какой группе относятся производители органических веществ в экосистеме</w:t>
      </w:r>
      <w:r w:rsidR="00BA31F9" w:rsidRPr="00976960">
        <w:rPr>
          <w:color w:val="000000"/>
        </w:rPr>
        <w:t>?</w:t>
      </w:r>
    </w:p>
    <w:p w:rsidR="007D4011" w:rsidRDefault="007D4011" w:rsidP="00C660A0">
      <w:pPr>
        <w:ind w:firstLine="709"/>
      </w:pPr>
    </w:p>
    <w:p w:rsidR="007D4011" w:rsidRDefault="007D4011" w:rsidP="007D4011">
      <w:r w:rsidRPr="00976960">
        <w:t>____________________________________________</w:t>
      </w:r>
      <w:r>
        <w:t>_________________________________</w:t>
      </w:r>
    </w:p>
    <w:p w:rsidR="00BA31F9" w:rsidRDefault="00BA31F9" w:rsidP="00C660A0">
      <w:pPr>
        <w:ind w:firstLine="709"/>
      </w:pPr>
    </w:p>
    <w:p w:rsidR="00BA31F9" w:rsidRDefault="00BA31F9" w:rsidP="00C660A0">
      <w:pPr>
        <w:pStyle w:val="a3"/>
        <w:numPr>
          <w:ilvl w:val="1"/>
          <w:numId w:val="1"/>
        </w:numPr>
        <w:ind w:left="284"/>
      </w:pPr>
      <w:r>
        <w:t xml:space="preserve">Какие </w:t>
      </w:r>
      <w:r w:rsidR="00193005">
        <w:t>организмы</w:t>
      </w:r>
      <w:r w:rsidR="00193005" w:rsidRPr="00161E39">
        <w:t>называютконсументами II порядка</w:t>
      </w:r>
      <w:r>
        <w:t>?</w:t>
      </w:r>
    </w:p>
    <w:p w:rsidR="007D4011" w:rsidRDefault="007D4011" w:rsidP="00C660A0">
      <w:pPr>
        <w:ind w:firstLine="709"/>
      </w:pPr>
    </w:p>
    <w:p w:rsidR="007D4011" w:rsidRDefault="007D4011" w:rsidP="007D4011">
      <w:r w:rsidRPr="00976960">
        <w:t>____________________________________________</w:t>
      </w:r>
      <w:r>
        <w:t>_________________________________</w:t>
      </w:r>
    </w:p>
    <w:p w:rsidR="009366E1" w:rsidRDefault="009366E1">
      <w:pPr>
        <w:spacing w:after="200" w:line="276" w:lineRule="auto"/>
        <w:jc w:val="left"/>
        <w:rPr>
          <w:rFonts w:cs="Times New Roman"/>
          <w:b/>
          <w:noProof/>
          <w:lang w:eastAsia="ru-RU"/>
        </w:rPr>
      </w:pPr>
      <w:r>
        <w:rPr>
          <w:rFonts w:cs="Times New Roman"/>
          <w:b/>
          <w:noProof/>
          <w:lang w:eastAsia="ru-RU"/>
        </w:rPr>
        <w:br w:type="page"/>
      </w:r>
    </w:p>
    <w:p w:rsidR="0016085E" w:rsidRPr="00BA31F9" w:rsidRDefault="0016085E" w:rsidP="00C660A0">
      <w:pPr>
        <w:pStyle w:val="a3"/>
        <w:numPr>
          <w:ilvl w:val="0"/>
          <w:numId w:val="1"/>
        </w:numPr>
        <w:ind w:left="0" w:firstLine="0"/>
        <w:rPr>
          <w:b/>
        </w:rPr>
      </w:pPr>
    </w:p>
    <w:p w:rsidR="001E7270" w:rsidRPr="007D4011" w:rsidRDefault="001E7270" w:rsidP="007D4011">
      <w:pPr>
        <w:ind w:firstLine="709"/>
        <w:rPr>
          <w:b/>
        </w:rPr>
      </w:pPr>
      <w:r w:rsidRPr="007D4011">
        <w:rPr>
          <w:b/>
        </w:rPr>
        <w:t>Запишите цепь питания</w:t>
      </w:r>
      <w:r w:rsidR="008622DA" w:rsidRPr="007D4011">
        <w:rPr>
          <w:b/>
        </w:rPr>
        <w:t xml:space="preserve">, </w:t>
      </w:r>
      <w:r w:rsidRPr="007D4011">
        <w:rPr>
          <w:b/>
        </w:rPr>
        <w:t xml:space="preserve">в которой, в соответствии с рисунком 1, </w:t>
      </w:r>
      <w:proofErr w:type="spellStart"/>
      <w:r w:rsidRPr="007D4011">
        <w:rPr>
          <w:b/>
        </w:rPr>
        <w:t>консументом</w:t>
      </w:r>
      <w:proofErr w:type="spellEnd"/>
      <w:r w:rsidRPr="007D4011">
        <w:rPr>
          <w:b/>
        </w:rPr>
        <w:t xml:space="preserve"> </w:t>
      </w:r>
      <w:r w:rsidR="008E063F">
        <w:rPr>
          <w:b/>
        </w:rPr>
        <w:br/>
      </w:r>
      <w:r w:rsidRPr="007D4011">
        <w:rPr>
          <w:b/>
        </w:rPr>
        <w:t>I порядка является заяц.</w:t>
      </w:r>
    </w:p>
    <w:p w:rsidR="007D4011" w:rsidRDefault="007D4011" w:rsidP="00C660A0">
      <w:pPr>
        <w:ind w:firstLine="709"/>
      </w:pPr>
    </w:p>
    <w:p w:rsidR="007D4011" w:rsidRDefault="007D4011" w:rsidP="007D4011">
      <w:r w:rsidRPr="00976960">
        <w:t>____________________________________________</w:t>
      </w:r>
      <w:r>
        <w:t>_________________________________</w:t>
      </w:r>
    </w:p>
    <w:p w:rsidR="001E7270" w:rsidRDefault="001E7270" w:rsidP="00C660A0">
      <w:pPr>
        <w:ind w:firstLine="709"/>
      </w:pPr>
    </w:p>
    <w:p w:rsidR="00976960" w:rsidRPr="00BA31F9" w:rsidRDefault="00976960" w:rsidP="00C660A0">
      <w:pPr>
        <w:pStyle w:val="a3"/>
        <w:numPr>
          <w:ilvl w:val="0"/>
          <w:numId w:val="1"/>
        </w:numPr>
        <w:ind w:left="0" w:firstLine="0"/>
        <w:rPr>
          <w:b/>
        </w:rPr>
      </w:pPr>
    </w:p>
    <w:p w:rsidR="001E7270" w:rsidRPr="007D4011" w:rsidRDefault="001E7270" w:rsidP="009366E1">
      <w:pPr>
        <w:ind w:firstLine="709"/>
        <w:rPr>
          <w:b/>
        </w:rPr>
      </w:pPr>
      <w:r w:rsidRPr="007D4011">
        <w:rPr>
          <w:b/>
        </w:rPr>
        <w:t xml:space="preserve">Письменно перечислите всех </w:t>
      </w:r>
      <w:proofErr w:type="spellStart"/>
      <w:r w:rsidRPr="007D4011">
        <w:rPr>
          <w:b/>
        </w:rPr>
        <w:t>консументов</w:t>
      </w:r>
      <w:proofErr w:type="spellEnd"/>
      <w:r w:rsidRPr="007D4011">
        <w:rPr>
          <w:b/>
        </w:rPr>
        <w:t xml:space="preserve"> II порядка, изображенных </w:t>
      </w:r>
      <w:r w:rsidR="009366E1">
        <w:rPr>
          <w:b/>
        </w:rPr>
        <w:br/>
      </w:r>
      <w:r w:rsidRPr="007D4011">
        <w:rPr>
          <w:b/>
        </w:rPr>
        <w:t>на рисунке 1.</w:t>
      </w:r>
    </w:p>
    <w:p w:rsidR="007D4011" w:rsidRDefault="007D4011" w:rsidP="00C660A0">
      <w:pPr>
        <w:ind w:firstLine="709"/>
      </w:pPr>
    </w:p>
    <w:p w:rsidR="008622DA" w:rsidRDefault="008622DA" w:rsidP="007D4011">
      <w:r w:rsidRPr="00976960">
        <w:t>____________________________________________</w:t>
      </w:r>
      <w:r w:rsidR="00976960">
        <w:t>_______________________________</w:t>
      </w:r>
      <w:r w:rsidR="007D4011">
        <w:t>__</w:t>
      </w:r>
    </w:p>
    <w:p w:rsidR="007D4011" w:rsidRDefault="007D4011" w:rsidP="007D4011">
      <w:pPr>
        <w:jc w:val="center"/>
        <w:rPr>
          <w:b/>
        </w:rPr>
      </w:pPr>
    </w:p>
    <w:p w:rsidR="00FB26A6" w:rsidRDefault="00FB26A6" w:rsidP="007D4011">
      <w:pPr>
        <w:jc w:val="center"/>
      </w:pPr>
      <w:r>
        <w:rPr>
          <w:b/>
        </w:rPr>
        <w:t>Ц</w:t>
      </w:r>
      <w:r w:rsidRPr="002B0946">
        <w:rPr>
          <w:b/>
        </w:rPr>
        <w:t>еп</w:t>
      </w:r>
      <w:r>
        <w:rPr>
          <w:b/>
        </w:rPr>
        <w:t>и</w:t>
      </w:r>
      <w:r w:rsidRPr="002B0946">
        <w:rPr>
          <w:b/>
        </w:rPr>
        <w:t xml:space="preserve"> питания экосистемы</w:t>
      </w:r>
    </w:p>
    <w:p w:rsidR="00911455" w:rsidRDefault="00E64CB5" w:rsidP="00C660A0">
      <w:pPr>
        <w:ind w:firstLine="709"/>
      </w:pPr>
      <w:proofErr w:type="spellStart"/>
      <w:r w:rsidRPr="00E64CB5">
        <w:t>Биогеноценоз</w:t>
      </w:r>
      <w:proofErr w:type="spellEnd"/>
      <w:r w:rsidRPr="00E64CB5">
        <w:t>– саморегулирующаяся экологическая система, образованная совместно обитающими и взаимодействующими между собой и с неживой природой, популяциями ра</w:t>
      </w:r>
      <w:r w:rsidRPr="00E64CB5">
        <w:t>з</w:t>
      </w:r>
      <w:r w:rsidRPr="00E64CB5">
        <w:t xml:space="preserve">ных видов в относительно однородных условиях среды. Таким образом, биогеоценоз состоит из неживой и живой частей окружающей среды. Любой биогеоценоз имеет естественные границы, для него характерен определенный круговорот веществ и энергии. </w:t>
      </w:r>
    </w:p>
    <w:p w:rsidR="00911455" w:rsidRDefault="00911455" w:rsidP="00C660A0">
      <w:pPr>
        <w:ind w:firstLine="709"/>
      </w:pPr>
      <w:bookmarkStart w:id="0" w:name="1"/>
      <w:bookmarkEnd w:id="0"/>
      <w:r>
        <w:t xml:space="preserve">Живые организмы в экосистеме, мертвые их остатки и их отбросы являются пищей для других организмов. Питательные </w:t>
      </w:r>
      <w:r w:rsidR="00C660FB">
        <w:t>вещества,</w:t>
      </w:r>
      <w:r>
        <w:t xml:space="preserve">таким </w:t>
      </w:r>
      <w:r w:rsidR="00C660FB">
        <w:t>образом,</w:t>
      </w:r>
      <w:r>
        <w:t xml:space="preserve"> переходят из одного органи</w:t>
      </w:r>
      <w:r>
        <w:t>з</w:t>
      </w:r>
      <w:r>
        <w:t xml:space="preserve">ма в другой, образуя </w:t>
      </w:r>
      <w:r w:rsidRPr="00161E39">
        <w:t>непрерывныепищевые цепи.</w:t>
      </w:r>
    </w:p>
    <w:p w:rsidR="00976960" w:rsidRPr="00161E39" w:rsidRDefault="00976960" w:rsidP="00C660A0">
      <w:pPr>
        <w:ind w:firstLine="709"/>
      </w:pPr>
    </w:p>
    <w:p w:rsidR="00911455" w:rsidRDefault="00161E39" w:rsidP="00C660A0">
      <w:pPr>
        <w:jc w:val="center"/>
      </w:pPr>
      <w:r>
        <w:rPr>
          <w:noProof/>
          <w:lang w:eastAsia="ru-RU"/>
        </w:rPr>
        <w:drawing>
          <wp:inline distT="0" distB="0" distL="0" distR="0" wp14:anchorId="6D43AA35" wp14:editId="57E5B601">
            <wp:extent cx="4472305" cy="3431540"/>
            <wp:effectExtent l="19050" t="0" r="4445" b="0"/>
            <wp:docPr id="4" name="Рисунок 4" descr="Пищев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щевая цеп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E" w:rsidRDefault="00FC5EFE" w:rsidP="00C660A0">
      <w:pPr>
        <w:jc w:val="center"/>
      </w:pPr>
    </w:p>
    <w:p w:rsidR="00911455" w:rsidRPr="00FC5EFE" w:rsidRDefault="00161E39" w:rsidP="00C660A0">
      <w:pPr>
        <w:jc w:val="center"/>
      </w:pPr>
      <w:r w:rsidRPr="00FC5EFE">
        <w:t xml:space="preserve">Рис. 1. </w:t>
      </w:r>
      <w:r w:rsidR="00C660FB" w:rsidRPr="00FC5EFE">
        <w:t>Пример пищевой цепи</w:t>
      </w:r>
    </w:p>
    <w:p w:rsidR="00976960" w:rsidRDefault="00976960" w:rsidP="00C660A0">
      <w:pPr>
        <w:ind w:firstLine="709"/>
      </w:pPr>
    </w:p>
    <w:p w:rsidR="00C660FB" w:rsidRDefault="00C660FB" w:rsidP="00C660A0">
      <w:pPr>
        <w:ind w:firstLine="709"/>
      </w:pPr>
      <w:r w:rsidRPr="00E64CB5">
        <w:t>Организмы, населяющие биогеоценоз, по своим функциям делятся напродуцентов, консументов и редуцентов</w:t>
      </w:r>
      <w:r>
        <w:t>.</w:t>
      </w:r>
    </w:p>
    <w:p w:rsidR="00161E39" w:rsidRDefault="00161E39" w:rsidP="00C660A0">
      <w:pPr>
        <w:ind w:firstLine="709"/>
      </w:pPr>
      <w:r w:rsidRPr="00161E39">
        <w:t>Начало пищевым цепям даютпродуценты</w:t>
      </w:r>
      <w:r w:rsidR="0016659E">
        <w:t>-</w:t>
      </w:r>
      <w:r w:rsidR="0016659E" w:rsidRPr="0016659E">
        <w:t xml:space="preserve"> производителиорганического веществаиз неорганического</w:t>
      </w:r>
      <w:r w:rsidRPr="00161E39">
        <w:t>. Они усваивают из окружающей среды воду, неорганические(минеральные) соли, углекислый газ, кислород и с помощью фотосинтеза строят свое тело.</w:t>
      </w:r>
    </w:p>
    <w:p w:rsidR="00161E39" w:rsidRDefault="00161E39" w:rsidP="00C660A0">
      <w:pPr>
        <w:ind w:firstLine="709"/>
      </w:pPr>
      <w:r w:rsidRPr="00161E39">
        <w:t>Следующие звенья цепи питания составляютконсументы, которые поедают как пр</w:t>
      </w:r>
      <w:r w:rsidRPr="00161E39">
        <w:t>о</w:t>
      </w:r>
      <w:r w:rsidRPr="00161E39">
        <w:t>дуцентов, так и себе подобных.</w:t>
      </w:r>
    </w:p>
    <w:p w:rsidR="00161E39" w:rsidRDefault="00161E39" w:rsidP="00C660A0">
      <w:pPr>
        <w:ind w:firstLine="709"/>
      </w:pPr>
      <w:r w:rsidRPr="00161E39">
        <w:lastRenderedPageBreak/>
        <w:t>Консументы, которые питаются продуцентами, называютсяконсументами I порядка- травоядные или растительноядные животные.</w:t>
      </w:r>
    </w:p>
    <w:p w:rsidR="00161E39" w:rsidRDefault="00161E39" w:rsidP="00C660A0">
      <w:pPr>
        <w:ind w:firstLine="709"/>
      </w:pPr>
      <w:r w:rsidRPr="00161E39">
        <w:t xml:space="preserve">Консументы, которые поедают </w:t>
      </w:r>
      <w:proofErr w:type="gramStart"/>
      <w:r w:rsidRPr="00161E39">
        <w:t>травоядных</w:t>
      </w:r>
      <w:proofErr w:type="gramEnd"/>
      <w:r w:rsidRPr="00161E39">
        <w:t xml:space="preserve"> I порядка, называются</w:t>
      </w:r>
      <w:r w:rsidR="00FC4F5A">
        <w:t xml:space="preserve"> </w:t>
      </w:r>
      <w:proofErr w:type="spellStart"/>
      <w:r w:rsidRPr="00161E39">
        <w:t>консументами</w:t>
      </w:r>
      <w:proofErr w:type="spellEnd"/>
      <w:r w:rsidRPr="00161E39">
        <w:t xml:space="preserve"> II порядка</w:t>
      </w:r>
      <w:r w:rsidR="00C24118">
        <w:t xml:space="preserve"> </w:t>
      </w:r>
      <w:r w:rsidRPr="00161E39">
        <w:t>- плотоядные животные (хищники).</w:t>
      </w:r>
    </w:p>
    <w:p w:rsidR="00161E39" w:rsidRDefault="00161E39" w:rsidP="00C660A0">
      <w:pPr>
        <w:ind w:firstLine="709"/>
      </w:pPr>
      <w:r w:rsidRPr="00161E39">
        <w:t>Хищников, питающихся вторичными консументами, называютконсументами III п</w:t>
      </w:r>
      <w:r w:rsidRPr="00161E39">
        <w:t>о</w:t>
      </w:r>
      <w:r w:rsidRPr="00161E39">
        <w:t>рядкаи т.д.</w:t>
      </w:r>
    </w:p>
    <w:p w:rsidR="00161E39" w:rsidRDefault="00161E39" w:rsidP="00C660A0">
      <w:pPr>
        <w:ind w:firstLine="709"/>
      </w:pPr>
      <w:r w:rsidRPr="00161E39">
        <w:t>Организмы, употребляющие один тип пищи, принадлежат к одному трофическому уровню.</w:t>
      </w:r>
    </w:p>
    <w:p w:rsidR="00161E39" w:rsidRDefault="00161E39" w:rsidP="00C660A0">
      <w:pPr>
        <w:ind w:firstLine="709"/>
      </w:pPr>
      <w:r w:rsidRPr="00161E39">
        <w:t>Продуценты относятся к первому трофическому уровню, консументы I порядка - ко второму, консументы II порядка - к третьему уровню и т.д.</w:t>
      </w:r>
    </w:p>
    <w:p w:rsidR="00161E39" w:rsidRDefault="00161E39" w:rsidP="00C660A0">
      <w:pPr>
        <w:ind w:firstLine="709"/>
      </w:pPr>
      <w:r w:rsidRPr="00161E39">
        <w:t>Дополнительные звенья в пищевой цепи составляютде</w:t>
      </w:r>
      <w:r>
        <w:t>т</w:t>
      </w:r>
      <w:r w:rsidRPr="00161E39">
        <w:t>ритофаги, которые питаясь о</w:t>
      </w:r>
      <w:r w:rsidRPr="00161E39">
        <w:t>т</w:t>
      </w:r>
      <w:r w:rsidRPr="00161E39">
        <w:t>ходами и трупами, могут стать добычей хищников (напр., муравьед питается муравьями). И так органическое вещество возвращается в органический круговорот.</w:t>
      </w:r>
    </w:p>
    <w:p w:rsidR="00161E39" w:rsidRDefault="00161E39" w:rsidP="00C660A0">
      <w:pPr>
        <w:ind w:firstLine="709"/>
      </w:pPr>
      <w:r w:rsidRPr="00161E39">
        <w:t>В конце пищевой цепи находятсяредуценты(деструкторы), которые превращают о</w:t>
      </w:r>
      <w:r w:rsidRPr="00161E39">
        <w:t>т</w:t>
      </w:r>
      <w:r w:rsidRPr="00161E39">
        <w:t>мершее органическое вещество в неорганические соединения</w:t>
      </w:r>
      <w:r w:rsidR="00C660FB">
        <w:t xml:space="preserve"> (минеральные </w:t>
      </w:r>
      <w:r w:rsidR="00BE687F">
        <w:t>вещества</w:t>
      </w:r>
      <w:r w:rsidR="00C660FB">
        <w:t>)</w:t>
      </w:r>
      <w:r w:rsidRPr="00161E39">
        <w:t>.</w:t>
      </w:r>
    </w:p>
    <w:p w:rsidR="00C660FB" w:rsidRPr="00E64CB5" w:rsidRDefault="00C660FB" w:rsidP="00C660A0">
      <w:pPr>
        <w:ind w:firstLine="709"/>
      </w:pPr>
      <w:r w:rsidRPr="00E64CB5">
        <w:t>Перечисленные компоненты биогеоценоза составляюттрофические уровни, связанные обменом и переносом питательных веществ и энергии.</w:t>
      </w:r>
    </w:p>
    <w:p w:rsidR="00C660FB" w:rsidRPr="00E64CB5" w:rsidRDefault="00C660FB" w:rsidP="00C660A0">
      <w:pPr>
        <w:ind w:firstLine="709"/>
      </w:pPr>
      <w:r w:rsidRPr="00E64CB5">
        <w:t>Организмы разных трофических уровней образуютпищевые цепи, в которых вещества и энергия ступенчато передаются с уровня на уровень. На каждом трофическом уровне и</w:t>
      </w:r>
      <w:r w:rsidRPr="00E64CB5">
        <w:t>с</w:t>
      </w:r>
      <w:r w:rsidRPr="00E64CB5">
        <w:t>пользуется 10% энергии поступившей биомассы.</w:t>
      </w:r>
    </w:p>
    <w:p w:rsidR="00C660FB" w:rsidRPr="00E64CB5" w:rsidRDefault="00C660FB" w:rsidP="00C660A0">
      <w:pPr>
        <w:ind w:firstLine="709"/>
      </w:pPr>
      <w:r w:rsidRPr="00E64CB5">
        <w:t>Пищевые цепи обычно состоят из 3—5 звеньев, например:</w:t>
      </w:r>
    </w:p>
    <w:p w:rsidR="00C660FB" w:rsidRPr="00E64CB5" w:rsidRDefault="00C660FB" w:rsidP="00C660A0">
      <w:pPr>
        <w:ind w:firstLine="709"/>
      </w:pPr>
      <w:r w:rsidRPr="00E64CB5">
        <w:t>1) растения – корова – человек;</w:t>
      </w:r>
    </w:p>
    <w:p w:rsidR="00C660FB" w:rsidRPr="00E64CB5" w:rsidRDefault="00C660FB" w:rsidP="00C660A0">
      <w:pPr>
        <w:ind w:firstLine="709"/>
      </w:pPr>
      <w:r w:rsidRPr="00E64CB5">
        <w:t>2) растения – божья коровка – синица – ястреб;</w:t>
      </w:r>
    </w:p>
    <w:p w:rsidR="00C660FB" w:rsidRPr="00E64CB5" w:rsidRDefault="00C660FB" w:rsidP="00C660A0">
      <w:pPr>
        <w:ind w:firstLine="709"/>
      </w:pPr>
      <w:r w:rsidRPr="00E64CB5">
        <w:t>3) растения —муха – лягушка – змея – орел.</w:t>
      </w:r>
    </w:p>
    <w:p w:rsidR="00C660FB" w:rsidRPr="00E64CB5" w:rsidRDefault="00C660FB" w:rsidP="00C660A0">
      <w:pPr>
        <w:ind w:firstLine="709"/>
      </w:pPr>
      <w:r w:rsidRPr="00E64CB5">
        <w:t xml:space="preserve">Пищевые цепи бывают </w:t>
      </w:r>
      <w:proofErr w:type="spellStart"/>
      <w:r w:rsidRPr="00E64CB5">
        <w:t>детритными</w:t>
      </w:r>
      <w:proofErr w:type="spellEnd"/>
      <w:r w:rsidRPr="00E64CB5">
        <w:t xml:space="preserve"> и пастбищными.</w:t>
      </w:r>
    </w:p>
    <w:p w:rsidR="00C660FB" w:rsidRDefault="00C660FB" w:rsidP="00C660A0">
      <w:pPr>
        <w:ind w:firstLine="709"/>
      </w:pPr>
      <w:r w:rsidRPr="00E64CB5">
        <w:t xml:space="preserve">В </w:t>
      </w:r>
      <w:proofErr w:type="spellStart"/>
      <w:r w:rsidRPr="00E64CB5">
        <w:t>детритных</w:t>
      </w:r>
      <w:proofErr w:type="spellEnd"/>
      <w:r w:rsidRPr="00E64CB5">
        <w:t xml:space="preserve"> пищевых цепях пищей служат мертвые органические вещества (мертвые ткани растений – грибы – многоножки – хищные клещи – бактерии). Пастбищные пищевые цепи начинаются с живых существ.</w:t>
      </w:r>
    </w:p>
    <w:p w:rsidR="00161E39" w:rsidRDefault="00161E39" w:rsidP="00C660A0">
      <w:pPr>
        <w:ind w:firstLine="709"/>
      </w:pPr>
      <w:r w:rsidRPr="00161E39">
        <w:t>Простые и сложные пищевые цепи связаны между собой, образуя обширную сеть. Она так и называетсяпищевая сеть.</w:t>
      </w:r>
    </w:p>
    <w:p w:rsidR="00976960" w:rsidRPr="00161E39" w:rsidRDefault="00976960" w:rsidP="00C660A0">
      <w:pPr>
        <w:ind w:firstLine="709"/>
      </w:pPr>
    </w:p>
    <w:p w:rsidR="00911455" w:rsidRPr="00161E39" w:rsidRDefault="00161E39" w:rsidP="00C660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2841CDB" wp14:editId="4153C4E4">
            <wp:extent cx="5270706" cy="4646428"/>
            <wp:effectExtent l="0" t="0" r="0" b="0"/>
            <wp:docPr id="7" name="Рисунок 7" descr="Пищев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щевая се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85" cy="46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39" w:rsidRPr="00FC5EFE" w:rsidRDefault="00161E39" w:rsidP="00C660A0">
      <w:pPr>
        <w:jc w:val="center"/>
      </w:pPr>
      <w:r w:rsidRPr="00FC5EFE">
        <w:t>Рис. 2. Пример пищевой сети</w:t>
      </w:r>
    </w:p>
    <w:p w:rsidR="00911455" w:rsidRDefault="00911455" w:rsidP="00C660A0">
      <w:pPr>
        <w:jc w:val="center"/>
      </w:pPr>
    </w:p>
    <w:p w:rsidR="00BE687F" w:rsidRPr="00BE687F" w:rsidRDefault="00BE687F" w:rsidP="00C660A0">
      <w:pPr>
        <w:ind w:firstLine="709"/>
      </w:pPr>
      <w:r w:rsidRPr="00BE687F">
        <w:t>По способу получения органических веществ для питания живые организмы делятся на две большие группы — автотрофы и гетеротрофы.</w:t>
      </w:r>
    </w:p>
    <w:p w:rsidR="00BE687F" w:rsidRPr="00BE687F" w:rsidRDefault="00BE687F" w:rsidP="00C660A0">
      <w:pPr>
        <w:ind w:firstLine="709"/>
      </w:pPr>
      <w:r w:rsidRPr="00BE687F">
        <w:t>Автотрофные организмыспособны из неорганических веществ синтезировать орган</w:t>
      </w:r>
      <w:r w:rsidRPr="00BE687F">
        <w:t>и</w:t>
      </w:r>
      <w:r w:rsidRPr="00BE687F">
        <w:t>ческие. Необходимые для синтеза неорганические вещества берутся из воздуха, почвы или воды. Так, например, при синтезе используется углекислый газ, в молекулы которого входят атомы углерода. Углерод входит в состав всех органических веществ.</w:t>
      </w:r>
    </w:p>
    <w:p w:rsidR="00BE687F" w:rsidRPr="00BE687F" w:rsidRDefault="00BE687F" w:rsidP="00C660A0">
      <w:pPr>
        <w:ind w:firstLine="709"/>
      </w:pPr>
      <w:r w:rsidRPr="00BE687F">
        <w:t>Для синтеза органических веществ из неорганических необходима энергия. Больши</w:t>
      </w:r>
      <w:r w:rsidRPr="00BE687F">
        <w:t>н</w:t>
      </w:r>
      <w:r w:rsidRPr="00BE687F">
        <w:t>ство автотрофных организмов (в том числе растения) используют энергию солнечного света. Синтез органических веществ под действием солнечного света из неорганических называе</w:t>
      </w:r>
      <w:r w:rsidRPr="00BE687F">
        <w:t>т</w:t>
      </w:r>
      <w:r w:rsidRPr="00BE687F">
        <w:t>сяфотосинтезом. Организмы, способные к фотосинтезу, называются</w:t>
      </w:r>
      <w:r w:rsidR="007D4011">
        <w:t xml:space="preserve"> </w:t>
      </w:r>
      <w:proofErr w:type="spellStart"/>
      <w:r w:rsidRPr="00BE687F">
        <w:t>фототрофами</w:t>
      </w:r>
      <w:proofErr w:type="spellEnd"/>
      <w:r w:rsidRPr="00BE687F">
        <w:t>.</w:t>
      </w:r>
    </w:p>
    <w:p w:rsidR="00BE687F" w:rsidRPr="00BE687F" w:rsidRDefault="00BE687F" w:rsidP="00C660A0">
      <w:pPr>
        <w:ind w:firstLine="709"/>
      </w:pPr>
      <w:r w:rsidRPr="00BE687F">
        <w:t xml:space="preserve">Для фотосинтеза необходимо вещество хлорофилл, который у большинства растений содержится в специальных клеточных органеллах </w:t>
      </w:r>
      <w:r w:rsidR="007D4011">
        <w:t>-</w:t>
      </w:r>
      <w:r w:rsidRPr="00BE687F">
        <w:t xml:space="preserve"> хлоропластах.</w:t>
      </w:r>
    </w:p>
    <w:p w:rsidR="00BE687F" w:rsidRPr="00BE687F" w:rsidRDefault="00BE687F" w:rsidP="00C660A0">
      <w:pPr>
        <w:ind w:firstLine="709"/>
      </w:pPr>
      <w:r w:rsidRPr="00BE687F">
        <w:t>Однако некоторые организмы (в основном ряд бактерий) получают энергию для си</w:t>
      </w:r>
      <w:r w:rsidRPr="00BE687F">
        <w:t>н</w:t>
      </w:r>
      <w:r w:rsidRPr="00BE687F">
        <w:t>теза органических веществ из неорганических из энергии химических связей различных в</w:t>
      </w:r>
      <w:r w:rsidRPr="00BE687F">
        <w:t>е</w:t>
      </w:r>
      <w:r w:rsidRPr="00BE687F">
        <w:t>ществ. Такие организмы называются</w:t>
      </w:r>
      <w:r w:rsidR="007D4011">
        <w:t xml:space="preserve"> </w:t>
      </w:r>
      <w:proofErr w:type="spellStart"/>
      <w:r w:rsidRPr="00BE687F">
        <w:t>хемотрофами</w:t>
      </w:r>
      <w:proofErr w:type="spellEnd"/>
      <w:r w:rsidRPr="00BE687F">
        <w:t xml:space="preserve">, а процесс такого синтеза </w:t>
      </w:r>
      <w:r w:rsidR="007D4011">
        <w:t>-</w:t>
      </w:r>
      <w:r w:rsidR="008E063F">
        <w:t xml:space="preserve"> </w:t>
      </w:r>
      <w:r w:rsidRPr="00BE687F">
        <w:t>хемосинтезом.</w:t>
      </w:r>
    </w:p>
    <w:p w:rsidR="00BE687F" w:rsidRPr="00BE687F" w:rsidRDefault="00BE687F" w:rsidP="00C660A0">
      <w:pPr>
        <w:ind w:firstLine="709"/>
      </w:pPr>
      <w:r w:rsidRPr="00BE687F">
        <w:t>Гетеротрофные организмыполучают органические вещества своего тела из поглоще</w:t>
      </w:r>
      <w:r w:rsidRPr="00BE687F">
        <w:t>н</w:t>
      </w:r>
      <w:r w:rsidRPr="00BE687F">
        <w:t>ных ими других органических веществ. К гетеротрофам принадлежат все животные, грибы, многие бактерии. Гетеротрофы питаются либо растениями, либо другими гетеротрофами, либо их остатками.</w:t>
      </w:r>
    </w:p>
    <w:p w:rsidR="00BE687F" w:rsidRPr="00BE687F" w:rsidRDefault="00BE687F" w:rsidP="00C660A0">
      <w:pPr>
        <w:ind w:firstLine="709"/>
      </w:pPr>
      <w:r w:rsidRPr="00BE687F">
        <w:t>Если бы не было автотрофов, то гетеротрофы не смогли бы жить. Поэтому очень ва</w:t>
      </w:r>
      <w:r w:rsidRPr="00BE687F">
        <w:t>ж</w:t>
      </w:r>
      <w:r w:rsidRPr="00BE687F">
        <w:t>но охранять растительный покров Земли. Растения дают нам не только пищу, но и кислород для дыхания.</w:t>
      </w:r>
    </w:p>
    <w:p w:rsidR="00E64CB5" w:rsidRPr="007D4011" w:rsidRDefault="00FC5EFE" w:rsidP="00C660A0">
      <w:pPr>
        <w:ind w:firstLine="709"/>
        <w:jc w:val="right"/>
        <w:rPr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Использованные источники: </w:t>
      </w:r>
      <w:r w:rsidR="00BE687F" w:rsidRPr="007D4011">
        <w:rPr>
          <w:sz w:val="20"/>
          <w:szCs w:val="20"/>
        </w:rPr>
        <w:t>http://www.ekol-ush.narod.ru/02.htm</w:t>
      </w:r>
    </w:p>
    <w:p w:rsidR="00BE687F" w:rsidRPr="007D4011" w:rsidRDefault="00BE687F" w:rsidP="00C660A0">
      <w:pPr>
        <w:ind w:firstLine="709"/>
        <w:jc w:val="right"/>
      </w:pPr>
      <w:r w:rsidRPr="007D4011">
        <w:rPr>
          <w:sz w:val="20"/>
          <w:szCs w:val="20"/>
        </w:rPr>
        <w:t>http://scienceland.info/biology6/autotrophic-heterotrophic</w:t>
      </w:r>
    </w:p>
    <w:p w:rsidR="00E64CB5" w:rsidRDefault="00E64CB5" w:rsidP="00C660A0">
      <w:pPr>
        <w:pStyle w:val="a3"/>
        <w:ind w:left="0"/>
        <w:rPr>
          <w:b/>
        </w:rPr>
      </w:pPr>
    </w:p>
    <w:p w:rsidR="005F740C" w:rsidRDefault="005F740C" w:rsidP="00C660A0">
      <w:pPr>
        <w:rPr>
          <w:rFonts w:cs="Times New Roman"/>
          <w:szCs w:val="24"/>
          <w:u w:val="single"/>
        </w:rPr>
      </w:pPr>
      <w:r w:rsidRPr="002747F6">
        <w:rPr>
          <w:rFonts w:eastAsia="Calibri" w:cs="Times New Roman"/>
          <w:szCs w:val="24"/>
          <w:u w:val="single"/>
        </w:rPr>
        <w:t>Инструмент проверки</w:t>
      </w:r>
    </w:p>
    <w:p w:rsidR="005F740C" w:rsidRPr="00FC5EFE" w:rsidRDefault="00FC5EFE" w:rsidP="00FC5EFE">
      <w:pPr>
        <w:rPr>
          <w:rFonts w:cs="Times New Roman"/>
          <w:b/>
          <w:szCs w:val="24"/>
        </w:rPr>
      </w:pPr>
      <w:r w:rsidRPr="00FC5EFE">
        <w:rPr>
          <w:rFonts w:cs="Times New Roman"/>
          <w:b/>
          <w:szCs w:val="24"/>
        </w:rPr>
        <w:t>1.</w:t>
      </w:r>
    </w:p>
    <w:p w:rsidR="00CB74D4" w:rsidRDefault="00CB74D4" w:rsidP="00C660A0">
      <w:pPr>
        <w:jc w:val="center"/>
        <w:rPr>
          <w:rFonts w:cs="Times New Roman"/>
          <w:szCs w:val="24"/>
        </w:rPr>
      </w:pPr>
      <w:r w:rsidRPr="00CB74D4">
        <w:rPr>
          <w:rFonts w:cs="Times New Roman"/>
          <w:noProof/>
          <w:szCs w:val="24"/>
          <w:lang w:eastAsia="ru-RU"/>
        </w:rPr>
        <w:drawing>
          <wp:inline distT="0" distB="0" distL="0" distR="0" wp14:anchorId="6607840B" wp14:editId="496179D4">
            <wp:extent cx="5898896" cy="3358836"/>
            <wp:effectExtent l="19050" t="0" r="6604" b="0"/>
            <wp:docPr id="2" name="Рисунок 1" descr="http://eko-systems23.ru/wp-content/uploads/2015/8/7-2-jekosistema-ee-komponenty-struktura-cepi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-systems23.ru/wp-content/uploads/2015/8/7-2-jekosistema-ee-komponenty-struktura-cepi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921" cy="335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D4" w:rsidRDefault="00CB74D4" w:rsidP="00C660A0">
      <w:pPr>
        <w:rPr>
          <w:rFonts w:cs="Times New Roman"/>
          <w:szCs w:val="24"/>
        </w:rPr>
      </w:pPr>
    </w:p>
    <w:p w:rsidR="00FC5EFE" w:rsidRDefault="00FC5EFE" w:rsidP="00C660A0">
      <w:pPr>
        <w:rPr>
          <w:rFonts w:cs="Times New Roman"/>
          <w:szCs w:val="24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85"/>
      </w:tblGrid>
      <w:tr w:rsidR="00FC5EFE" w:rsidTr="00FC5EFE">
        <w:tc>
          <w:tcPr>
            <w:tcW w:w="8046" w:type="dxa"/>
          </w:tcPr>
          <w:p w:rsidR="00FC5EFE" w:rsidRDefault="00FC5EFE" w:rsidP="00C660A0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</w:rPr>
              <w:t>За каждый верно заполненный элемент схемы</w:t>
            </w:r>
            <w:bookmarkStart w:id="1" w:name="_GoBack"/>
            <w:bookmarkEnd w:id="1"/>
          </w:p>
        </w:tc>
        <w:tc>
          <w:tcPr>
            <w:tcW w:w="1985" w:type="dxa"/>
          </w:tcPr>
          <w:p w:rsidR="00FC5EFE" w:rsidRDefault="00FC5EFE" w:rsidP="00C660A0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</w:rPr>
              <w:t>1 балл</w:t>
            </w:r>
          </w:p>
        </w:tc>
      </w:tr>
      <w:tr w:rsidR="00FC5EFE" w:rsidTr="00FC5EFE">
        <w:tc>
          <w:tcPr>
            <w:tcW w:w="8046" w:type="dxa"/>
          </w:tcPr>
          <w:p w:rsidR="00FC5EFE" w:rsidRDefault="00FC5EFE" w:rsidP="00C660A0">
            <w:pPr>
              <w:rPr>
                <w:rFonts w:cs="Times New Roman"/>
                <w:szCs w:val="24"/>
              </w:rPr>
            </w:pPr>
            <w:r w:rsidRPr="007D4011">
              <w:rPr>
                <w:rFonts w:eastAsia="Calibri" w:cs="Times New Roman"/>
                <w:i/>
              </w:rPr>
              <w:t>Максимальный балл</w:t>
            </w:r>
            <w:r w:rsidRPr="007D4011">
              <w:rPr>
                <w:rFonts w:eastAsia="Calibri" w:cs="Times New Roman"/>
                <w:i/>
              </w:rPr>
              <w:tab/>
            </w:r>
          </w:p>
        </w:tc>
        <w:tc>
          <w:tcPr>
            <w:tcW w:w="1985" w:type="dxa"/>
          </w:tcPr>
          <w:p w:rsidR="00FC5EFE" w:rsidRDefault="00FC5EFE" w:rsidP="00C660A0">
            <w:pPr>
              <w:rPr>
                <w:rFonts w:cs="Times New Roman"/>
                <w:szCs w:val="24"/>
              </w:rPr>
            </w:pPr>
            <w:r w:rsidRPr="007D4011">
              <w:rPr>
                <w:i/>
              </w:rPr>
              <w:t>6</w:t>
            </w:r>
            <w:r w:rsidRPr="007D4011">
              <w:rPr>
                <w:rFonts w:eastAsia="Calibri" w:cs="Times New Roman"/>
                <w:i/>
              </w:rPr>
              <w:t xml:space="preserve"> баллов</w:t>
            </w:r>
          </w:p>
        </w:tc>
      </w:tr>
    </w:tbl>
    <w:p w:rsidR="00FC5EFE" w:rsidRDefault="00FC5EFE" w:rsidP="00FC5EFE">
      <w:pPr>
        <w:rPr>
          <w:rFonts w:cs="Times New Roman"/>
          <w:b/>
          <w:szCs w:val="24"/>
        </w:rPr>
      </w:pPr>
    </w:p>
    <w:p w:rsidR="0016659E" w:rsidRPr="00FC5EFE" w:rsidRDefault="00FC5EFE" w:rsidP="00FC5EFE">
      <w:pPr>
        <w:rPr>
          <w:rFonts w:eastAsia="Calibri" w:cs="Times New Roman"/>
          <w:b/>
        </w:rPr>
      </w:pPr>
      <w:r w:rsidRPr="00FC5EFE">
        <w:rPr>
          <w:rFonts w:cs="Times New Roman"/>
          <w:b/>
          <w:szCs w:val="24"/>
        </w:rPr>
        <w:t>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401"/>
        <w:gridCol w:w="1636"/>
      </w:tblGrid>
      <w:tr w:rsidR="0016659E" w:rsidTr="00195AF2">
        <w:trPr>
          <w:trHeight w:val="288"/>
          <w:jc w:val="center"/>
        </w:trPr>
        <w:tc>
          <w:tcPr>
            <w:tcW w:w="576" w:type="dxa"/>
          </w:tcPr>
          <w:p w:rsidR="0016659E" w:rsidRDefault="00195AF2" w:rsidP="00C660A0">
            <w:r>
              <w:t>2.</w:t>
            </w:r>
            <w:r w:rsidR="0016659E">
              <w:t>1.</w:t>
            </w:r>
          </w:p>
        </w:tc>
        <w:tc>
          <w:tcPr>
            <w:tcW w:w="7401" w:type="dxa"/>
          </w:tcPr>
          <w:p w:rsidR="0016659E" w:rsidRPr="00177F40" w:rsidRDefault="0016659E" w:rsidP="00C660A0">
            <w:pPr>
              <w:rPr>
                <w:color w:val="984806" w:themeColor="accent6" w:themeShade="80"/>
              </w:rPr>
            </w:pPr>
            <w:r>
              <w:t>Редуценты</w:t>
            </w:r>
          </w:p>
        </w:tc>
        <w:tc>
          <w:tcPr>
            <w:tcW w:w="1636" w:type="dxa"/>
          </w:tcPr>
          <w:p w:rsidR="0016659E" w:rsidRDefault="0016659E" w:rsidP="00C660A0">
            <w:pPr>
              <w:jc w:val="right"/>
            </w:pPr>
            <w:r>
              <w:t>1 балл</w:t>
            </w:r>
          </w:p>
        </w:tc>
      </w:tr>
      <w:tr w:rsidR="0016659E" w:rsidTr="00195AF2">
        <w:trPr>
          <w:jc w:val="center"/>
        </w:trPr>
        <w:tc>
          <w:tcPr>
            <w:tcW w:w="576" w:type="dxa"/>
          </w:tcPr>
          <w:p w:rsidR="0016659E" w:rsidRDefault="0016659E" w:rsidP="00C660A0">
            <w:r>
              <w:t>2</w:t>
            </w:r>
            <w:r w:rsidR="00195AF2">
              <w:t>.2</w:t>
            </w:r>
            <w:r>
              <w:t>.</w:t>
            </w:r>
          </w:p>
        </w:tc>
        <w:tc>
          <w:tcPr>
            <w:tcW w:w="7401" w:type="dxa"/>
          </w:tcPr>
          <w:p w:rsidR="0016659E" w:rsidRPr="00F879CF" w:rsidRDefault="00F879CF" w:rsidP="00C660A0">
            <w:r w:rsidRPr="00F879CF">
              <w:t>Продуценты</w:t>
            </w:r>
          </w:p>
        </w:tc>
        <w:tc>
          <w:tcPr>
            <w:tcW w:w="1636" w:type="dxa"/>
          </w:tcPr>
          <w:p w:rsidR="0016659E" w:rsidRDefault="0016659E" w:rsidP="00C660A0">
            <w:pPr>
              <w:jc w:val="right"/>
            </w:pPr>
            <w:r>
              <w:t>1 балл</w:t>
            </w:r>
          </w:p>
        </w:tc>
      </w:tr>
      <w:tr w:rsidR="0016659E" w:rsidTr="00195AF2">
        <w:trPr>
          <w:jc w:val="center"/>
        </w:trPr>
        <w:tc>
          <w:tcPr>
            <w:tcW w:w="576" w:type="dxa"/>
          </w:tcPr>
          <w:p w:rsidR="0016659E" w:rsidRDefault="00195AF2" w:rsidP="00C660A0">
            <w:r>
              <w:t>2.</w:t>
            </w:r>
            <w:r w:rsidR="0016659E">
              <w:t>3.</w:t>
            </w:r>
          </w:p>
        </w:tc>
        <w:tc>
          <w:tcPr>
            <w:tcW w:w="7401" w:type="dxa"/>
          </w:tcPr>
          <w:p w:rsidR="0016659E" w:rsidRDefault="00F879CF" w:rsidP="00C660A0">
            <w:r w:rsidRPr="00161E39">
              <w:t>Плотоядные животные (хищники)</w:t>
            </w:r>
          </w:p>
        </w:tc>
        <w:tc>
          <w:tcPr>
            <w:tcW w:w="1636" w:type="dxa"/>
          </w:tcPr>
          <w:p w:rsidR="0016659E" w:rsidRDefault="008622DA" w:rsidP="00C660A0">
            <w:pPr>
              <w:jc w:val="right"/>
            </w:pPr>
            <w:r>
              <w:t>1</w:t>
            </w:r>
            <w:r w:rsidR="0016659E">
              <w:t xml:space="preserve"> балл</w:t>
            </w:r>
          </w:p>
        </w:tc>
      </w:tr>
      <w:tr w:rsidR="0016659E" w:rsidRPr="007D4011" w:rsidTr="00195AF2">
        <w:trPr>
          <w:jc w:val="center"/>
        </w:trPr>
        <w:tc>
          <w:tcPr>
            <w:tcW w:w="7977" w:type="dxa"/>
            <w:gridSpan w:val="2"/>
          </w:tcPr>
          <w:p w:rsidR="0016659E" w:rsidRPr="007D4011" w:rsidRDefault="0016659E" w:rsidP="00C660A0">
            <w:pPr>
              <w:rPr>
                <w:i/>
              </w:rPr>
            </w:pPr>
            <w:r w:rsidRPr="007D4011">
              <w:rPr>
                <w:i/>
              </w:rPr>
              <w:t>Максимальный балл</w:t>
            </w:r>
          </w:p>
        </w:tc>
        <w:tc>
          <w:tcPr>
            <w:tcW w:w="1636" w:type="dxa"/>
          </w:tcPr>
          <w:p w:rsidR="0016659E" w:rsidRPr="007D4011" w:rsidRDefault="008622DA" w:rsidP="00C660A0">
            <w:pPr>
              <w:jc w:val="right"/>
              <w:rPr>
                <w:i/>
              </w:rPr>
            </w:pPr>
            <w:r w:rsidRPr="007D4011">
              <w:rPr>
                <w:i/>
              </w:rPr>
              <w:t>3</w:t>
            </w:r>
            <w:r w:rsidR="0016659E" w:rsidRPr="007D4011">
              <w:rPr>
                <w:i/>
              </w:rPr>
              <w:t xml:space="preserve"> балл</w:t>
            </w:r>
            <w:r w:rsidR="00195AF2" w:rsidRPr="007D4011">
              <w:rPr>
                <w:i/>
              </w:rPr>
              <w:t>а</w:t>
            </w:r>
          </w:p>
        </w:tc>
      </w:tr>
    </w:tbl>
    <w:p w:rsidR="0016659E" w:rsidRDefault="0016659E" w:rsidP="00C660A0">
      <w:pPr>
        <w:rPr>
          <w:rFonts w:eastAsia="Calibri" w:cs="Times New Roman"/>
        </w:rPr>
      </w:pPr>
    </w:p>
    <w:p w:rsidR="00195AF2" w:rsidRPr="00FC5EFE" w:rsidRDefault="00FC5EFE" w:rsidP="00FC5EFE">
      <w:pPr>
        <w:rPr>
          <w:rFonts w:eastAsia="Calibri" w:cs="Times New Roman"/>
          <w:b/>
        </w:rPr>
      </w:pPr>
      <w:r w:rsidRPr="00FC5EFE">
        <w:rPr>
          <w:rFonts w:eastAsia="Calibri" w:cs="Times New Roman"/>
          <w:b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401"/>
        <w:gridCol w:w="1636"/>
      </w:tblGrid>
      <w:tr w:rsidR="00195AF2" w:rsidTr="00195AF2">
        <w:trPr>
          <w:trHeight w:val="288"/>
          <w:jc w:val="center"/>
        </w:trPr>
        <w:tc>
          <w:tcPr>
            <w:tcW w:w="576" w:type="dxa"/>
          </w:tcPr>
          <w:p w:rsidR="00195AF2" w:rsidRDefault="00195AF2" w:rsidP="00C660A0">
            <w:r>
              <w:t>3.1.</w:t>
            </w:r>
          </w:p>
        </w:tc>
        <w:tc>
          <w:tcPr>
            <w:tcW w:w="7401" w:type="dxa"/>
          </w:tcPr>
          <w:p w:rsidR="00195AF2" w:rsidRPr="00177F40" w:rsidRDefault="00195AF2" w:rsidP="00C660A0">
            <w:pPr>
              <w:rPr>
                <w:color w:val="984806" w:themeColor="accent6" w:themeShade="80"/>
              </w:rPr>
            </w:pPr>
            <w:r>
              <w:t>Трава</w:t>
            </w:r>
            <w:r>
              <w:sym w:font="Symbol" w:char="F0AE"/>
            </w:r>
            <w:r>
              <w:t>заяц</w:t>
            </w:r>
            <w:r>
              <w:sym w:font="Symbol" w:char="F0AE"/>
            </w:r>
            <w:r>
              <w:t>лиса</w:t>
            </w:r>
          </w:p>
        </w:tc>
        <w:tc>
          <w:tcPr>
            <w:tcW w:w="1636" w:type="dxa"/>
          </w:tcPr>
          <w:p w:rsidR="00195AF2" w:rsidRDefault="00195AF2" w:rsidP="00C660A0">
            <w:pPr>
              <w:jc w:val="right"/>
            </w:pPr>
            <w:r>
              <w:t>1 балл</w:t>
            </w:r>
          </w:p>
        </w:tc>
      </w:tr>
      <w:tr w:rsidR="00195AF2" w:rsidTr="00195AF2">
        <w:trPr>
          <w:jc w:val="center"/>
        </w:trPr>
        <w:tc>
          <w:tcPr>
            <w:tcW w:w="576" w:type="dxa"/>
            <w:vMerge w:val="restart"/>
          </w:tcPr>
          <w:p w:rsidR="00195AF2" w:rsidRDefault="00195AF2" w:rsidP="00C660A0">
            <w:r>
              <w:t>3.2.</w:t>
            </w:r>
          </w:p>
        </w:tc>
        <w:tc>
          <w:tcPr>
            <w:tcW w:w="7401" w:type="dxa"/>
          </w:tcPr>
          <w:p w:rsidR="00976960" w:rsidRDefault="00976960" w:rsidP="00C660A0">
            <w:r w:rsidRPr="00976960">
              <w:t xml:space="preserve">Названы </w:t>
            </w:r>
            <w:r>
              <w:t xml:space="preserve">5 </w:t>
            </w:r>
            <w:proofErr w:type="spellStart"/>
            <w:r>
              <w:t>консументов</w:t>
            </w:r>
            <w:proofErr w:type="spellEnd"/>
            <w:r>
              <w:t xml:space="preserve"> (в любом порядке):</w:t>
            </w:r>
          </w:p>
          <w:p w:rsidR="00195AF2" w:rsidRDefault="00976960" w:rsidP="00C660A0">
            <w:r>
              <w:t>л</w:t>
            </w:r>
            <w:r w:rsidR="00195AF2">
              <w:t xml:space="preserve">иса, сова, божья коровка, синица, </w:t>
            </w:r>
            <w:r w:rsidR="00C852D1" w:rsidRPr="00E64CB5">
              <w:t>ястреб</w:t>
            </w:r>
          </w:p>
        </w:tc>
        <w:tc>
          <w:tcPr>
            <w:tcW w:w="1636" w:type="dxa"/>
          </w:tcPr>
          <w:p w:rsidR="00195AF2" w:rsidRDefault="00C852D1" w:rsidP="00C660A0">
            <w:pPr>
              <w:jc w:val="right"/>
            </w:pPr>
            <w:r>
              <w:t>3</w:t>
            </w:r>
            <w:r w:rsidR="00195AF2">
              <w:t xml:space="preserve"> балла</w:t>
            </w:r>
          </w:p>
        </w:tc>
      </w:tr>
      <w:tr w:rsidR="00C852D1" w:rsidTr="00195AF2">
        <w:trPr>
          <w:jc w:val="center"/>
        </w:trPr>
        <w:tc>
          <w:tcPr>
            <w:tcW w:w="576" w:type="dxa"/>
            <w:vMerge/>
          </w:tcPr>
          <w:p w:rsidR="00C852D1" w:rsidRDefault="00C852D1" w:rsidP="00C660A0"/>
        </w:tc>
        <w:tc>
          <w:tcPr>
            <w:tcW w:w="7401" w:type="dxa"/>
          </w:tcPr>
          <w:p w:rsidR="00C852D1" w:rsidRPr="007D4011" w:rsidRDefault="00976960" w:rsidP="007D4011">
            <w:r w:rsidRPr="007D4011">
              <w:t xml:space="preserve">Названы 4 </w:t>
            </w:r>
            <w:proofErr w:type="spellStart"/>
            <w:r w:rsidRPr="007D4011">
              <w:t>консумента</w:t>
            </w:r>
            <w:proofErr w:type="spellEnd"/>
          </w:p>
        </w:tc>
        <w:tc>
          <w:tcPr>
            <w:tcW w:w="1636" w:type="dxa"/>
          </w:tcPr>
          <w:p w:rsidR="00C852D1" w:rsidRPr="007D4011" w:rsidRDefault="00C852D1" w:rsidP="007D4011">
            <w:pPr>
              <w:jc w:val="right"/>
            </w:pPr>
            <w:r w:rsidRPr="007D4011">
              <w:t>2 балла</w:t>
            </w:r>
          </w:p>
        </w:tc>
      </w:tr>
      <w:tr w:rsidR="00195AF2" w:rsidTr="00195AF2">
        <w:trPr>
          <w:jc w:val="center"/>
        </w:trPr>
        <w:tc>
          <w:tcPr>
            <w:tcW w:w="576" w:type="dxa"/>
            <w:vMerge/>
          </w:tcPr>
          <w:p w:rsidR="00195AF2" w:rsidRDefault="00195AF2" w:rsidP="00C660A0"/>
        </w:tc>
        <w:tc>
          <w:tcPr>
            <w:tcW w:w="7401" w:type="dxa"/>
          </w:tcPr>
          <w:p w:rsidR="00195AF2" w:rsidRPr="00177F40" w:rsidRDefault="00C852D1" w:rsidP="00C660A0">
            <w:pPr>
              <w:rPr>
                <w:color w:val="984806" w:themeColor="accent6" w:themeShade="80"/>
              </w:rPr>
            </w:pPr>
            <w:r w:rsidRPr="00920CB1">
              <w:rPr>
                <w:szCs w:val="24"/>
              </w:rPr>
              <w:t>В ответ не включена избыточная информация</w:t>
            </w:r>
          </w:p>
        </w:tc>
        <w:tc>
          <w:tcPr>
            <w:tcW w:w="1636" w:type="dxa"/>
          </w:tcPr>
          <w:p w:rsidR="00195AF2" w:rsidRDefault="00195AF2" w:rsidP="00C660A0">
            <w:pPr>
              <w:jc w:val="right"/>
            </w:pPr>
            <w:r>
              <w:t>1 балл</w:t>
            </w:r>
          </w:p>
        </w:tc>
      </w:tr>
      <w:tr w:rsidR="00195AF2" w:rsidRPr="007D4011" w:rsidTr="00195AF2">
        <w:trPr>
          <w:jc w:val="center"/>
        </w:trPr>
        <w:tc>
          <w:tcPr>
            <w:tcW w:w="7977" w:type="dxa"/>
            <w:gridSpan w:val="2"/>
          </w:tcPr>
          <w:p w:rsidR="00195AF2" w:rsidRPr="007D4011" w:rsidRDefault="00195AF2" w:rsidP="00C660A0">
            <w:pPr>
              <w:rPr>
                <w:i/>
              </w:rPr>
            </w:pPr>
            <w:r w:rsidRPr="007D4011">
              <w:rPr>
                <w:i/>
              </w:rPr>
              <w:t>Максимальный балл</w:t>
            </w:r>
          </w:p>
        </w:tc>
        <w:tc>
          <w:tcPr>
            <w:tcW w:w="1636" w:type="dxa"/>
          </w:tcPr>
          <w:p w:rsidR="00195AF2" w:rsidRPr="007D4011" w:rsidRDefault="00976960" w:rsidP="00C660A0">
            <w:pPr>
              <w:jc w:val="right"/>
              <w:rPr>
                <w:i/>
              </w:rPr>
            </w:pPr>
            <w:r w:rsidRPr="007D4011">
              <w:rPr>
                <w:i/>
              </w:rPr>
              <w:t>5 баллов</w:t>
            </w:r>
          </w:p>
        </w:tc>
      </w:tr>
    </w:tbl>
    <w:p w:rsidR="00195AF2" w:rsidRDefault="00195AF2" w:rsidP="00C660A0">
      <w:pPr>
        <w:pStyle w:val="a3"/>
        <w:ind w:left="0"/>
        <w:rPr>
          <w:rFonts w:eastAsia="Times New Roman"/>
          <w:b/>
          <w:i/>
          <w:szCs w:val="24"/>
          <w:lang w:eastAsia="ru-RU"/>
        </w:rPr>
      </w:pPr>
    </w:p>
    <w:p w:rsidR="002729A5" w:rsidRDefault="002729A5" w:rsidP="00C660A0">
      <w:pPr>
        <w:pStyle w:val="a3"/>
        <w:ind w:left="0"/>
        <w:rPr>
          <w:b/>
        </w:rPr>
      </w:pPr>
      <w:r>
        <w:rPr>
          <w:rFonts w:eastAsia="Times New Roman"/>
          <w:b/>
          <w:i/>
          <w:szCs w:val="24"/>
          <w:lang w:eastAsia="ru-RU"/>
        </w:rPr>
        <w:t xml:space="preserve">Максимальный </w:t>
      </w:r>
      <w:r w:rsidR="00976960">
        <w:rPr>
          <w:rFonts w:eastAsia="Times New Roman"/>
          <w:b/>
          <w:i/>
          <w:szCs w:val="24"/>
          <w:lang w:eastAsia="ru-RU"/>
        </w:rPr>
        <w:t xml:space="preserve">итоговый </w:t>
      </w:r>
      <w:r>
        <w:rPr>
          <w:rFonts w:eastAsia="Times New Roman"/>
          <w:b/>
          <w:i/>
          <w:szCs w:val="24"/>
          <w:lang w:eastAsia="ru-RU"/>
        </w:rPr>
        <w:t>балл</w:t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 w:rsidR="00976960"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 w:rsidR="00C852D1">
        <w:rPr>
          <w:rFonts w:eastAsia="Times New Roman"/>
          <w:b/>
          <w:i/>
          <w:szCs w:val="24"/>
          <w:lang w:eastAsia="ru-RU"/>
        </w:rPr>
        <w:t>1</w:t>
      </w:r>
      <w:r w:rsidR="00976960">
        <w:rPr>
          <w:rFonts w:eastAsia="Times New Roman"/>
          <w:b/>
          <w:i/>
          <w:szCs w:val="24"/>
          <w:lang w:eastAsia="ru-RU"/>
        </w:rPr>
        <w:t>4</w:t>
      </w:r>
      <w:r w:rsidR="00FC5EFE">
        <w:rPr>
          <w:rFonts w:eastAsia="Times New Roman"/>
          <w:b/>
          <w:i/>
          <w:szCs w:val="24"/>
          <w:lang w:eastAsia="ru-RU"/>
        </w:rPr>
        <w:t xml:space="preserve"> </w:t>
      </w:r>
      <w:r>
        <w:rPr>
          <w:rFonts w:eastAsia="Times New Roman"/>
          <w:b/>
          <w:i/>
          <w:szCs w:val="24"/>
          <w:lang w:eastAsia="ru-RU"/>
        </w:rPr>
        <w:t>баллов</w:t>
      </w:r>
    </w:p>
    <w:sectPr w:rsidR="002729A5" w:rsidSect="007D40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2FF"/>
    <w:multiLevelType w:val="multilevel"/>
    <w:tmpl w:val="0164A3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98A5261"/>
    <w:multiLevelType w:val="hybridMultilevel"/>
    <w:tmpl w:val="4DD20B3A"/>
    <w:lvl w:ilvl="0" w:tplc="FE5EDF7C">
      <w:numFmt w:val="bullet"/>
      <w:lvlText w:val=""/>
      <w:lvlJc w:val="left"/>
      <w:pPr>
        <w:ind w:left="1567" w:hanging="6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35F9441D"/>
    <w:multiLevelType w:val="hybridMultilevel"/>
    <w:tmpl w:val="174AF2EC"/>
    <w:lvl w:ilvl="0" w:tplc="9BCA44B4">
      <w:numFmt w:val="bullet"/>
      <w:suff w:val="space"/>
      <w:lvlText w:val=""/>
      <w:lvlJc w:val="left"/>
      <w:pPr>
        <w:ind w:left="1567" w:hanging="6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91458"/>
    <w:multiLevelType w:val="hybridMultilevel"/>
    <w:tmpl w:val="3E9A24E4"/>
    <w:lvl w:ilvl="0" w:tplc="8A0E9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2911"/>
    <w:multiLevelType w:val="hybridMultilevel"/>
    <w:tmpl w:val="6FDCC540"/>
    <w:lvl w:ilvl="0" w:tplc="5BC645EA">
      <w:start w:val="1"/>
      <w:numFmt w:val="bullet"/>
      <w:suff w:val="space"/>
      <w:lvlText w:val=""/>
      <w:lvlJc w:val="left"/>
      <w:pPr>
        <w:ind w:left="1567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E077B"/>
    <w:multiLevelType w:val="multilevel"/>
    <w:tmpl w:val="7362D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50C31DFB"/>
    <w:multiLevelType w:val="hybridMultilevel"/>
    <w:tmpl w:val="4502B87E"/>
    <w:lvl w:ilvl="0" w:tplc="D13A56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305091"/>
    <w:multiLevelType w:val="hybridMultilevel"/>
    <w:tmpl w:val="155486A4"/>
    <w:lvl w:ilvl="0" w:tplc="C7CA358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4CB5"/>
    <w:rsid w:val="000F17E0"/>
    <w:rsid w:val="00103231"/>
    <w:rsid w:val="00117C07"/>
    <w:rsid w:val="0016085E"/>
    <w:rsid w:val="00161E39"/>
    <w:rsid w:val="0016659E"/>
    <w:rsid w:val="00193005"/>
    <w:rsid w:val="00195AF2"/>
    <w:rsid w:val="001B6C72"/>
    <w:rsid w:val="001C277F"/>
    <w:rsid w:val="001D70D3"/>
    <w:rsid w:val="001E7270"/>
    <w:rsid w:val="00201AEA"/>
    <w:rsid w:val="00220307"/>
    <w:rsid w:val="002729A5"/>
    <w:rsid w:val="002826D0"/>
    <w:rsid w:val="002B0946"/>
    <w:rsid w:val="002C0B60"/>
    <w:rsid w:val="003C1610"/>
    <w:rsid w:val="003C6822"/>
    <w:rsid w:val="003D35FD"/>
    <w:rsid w:val="003E0BAB"/>
    <w:rsid w:val="003E30B5"/>
    <w:rsid w:val="00450608"/>
    <w:rsid w:val="004F4A4E"/>
    <w:rsid w:val="00512B53"/>
    <w:rsid w:val="00524538"/>
    <w:rsid w:val="005455BE"/>
    <w:rsid w:val="005F740C"/>
    <w:rsid w:val="00666422"/>
    <w:rsid w:val="007D4011"/>
    <w:rsid w:val="00812EDD"/>
    <w:rsid w:val="00835C54"/>
    <w:rsid w:val="008622DA"/>
    <w:rsid w:val="008B7310"/>
    <w:rsid w:val="008E063F"/>
    <w:rsid w:val="00900456"/>
    <w:rsid w:val="009019B5"/>
    <w:rsid w:val="00911455"/>
    <w:rsid w:val="009366E1"/>
    <w:rsid w:val="00976960"/>
    <w:rsid w:val="00981CE9"/>
    <w:rsid w:val="00A02408"/>
    <w:rsid w:val="00A27543"/>
    <w:rsid w:val="00A5271E"/>
    <w:rsid w:val="00A703DA"/>
    <w:rsid w:val="00A72771"/>
    <w:rsid w:val="00B74C08"/>
    <w:rsid w:val="00B86830"/>
    <w:rsid w:val="00B87E40"/>
    <w:rsid w:val="00BA31F9"/>
    <w:rsid w:val="00BE687F"/>
    <w:rsid w:val="00C24118"/>
    <w:rsid w:val="00C660A0"/>
    <w:rsid w:val="00C660FB"/>
    <w:rsid w:val="00C852D1"/>
    <w:rsid w:val="00CB74D4"/>
    <w:rsid w:val="00E16141"/>
    <w:rsid w:val="00E478F1"/>
    <w:rsid w:val="00E64CB5"/>
    <w:rsid w:val="00EB510E"/>
    <w:rsid w:val="00ED10E8"/>
    <w:rsid w:val="00F274F6"/>
    <w:rsid w:val="00F833C6"/>
    <w:rsid w:val="00F879CF"/>
    <w:rsid w:val="00FB26A6"/>
    <w:rsid w:val="00FC4F5A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17C07"/>
    <w:pPr>
      <w:keepNext/>
      <w:keepLines/>
      <w:spacing w:before="80" w:after="80"/>
      <w:jc w:val="left"/>
      <w:outlineLvl w:val="0"/>
    </w:pPr>
    <w:rPr>
      <w:rFonts w:ascii="Cambria" w:eastAsia="Times New Roman" w:hAnsi="Cambria" w:cs="Times New Roman"/>
      <w:b/>
      <w:bCs/>
      <w:sz w:val="2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4CB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E64CB5"/>
    <w:rPr>
      <w:b/>
      <w:bCs/>
    </w:rPr>
  </w:style>
  <w:style w:type="character" w:customStyle="1" w:styleId="apple-converted-space">
    <w:name w:val="apple-converted-space"/>
    <w:basedOn w:val="a0"/>
    <w:rsid w:val="00E64CB5"/>
  </w:style>
  <w:style w:type="character" w:customStyle="1" w:styleId="grame">
    <w:name w:val="grame"/>
    <w:basedOn w:val="a0"/>
    <w:rsid w:val="002C0B60"/>
  </w:style>
  <w:style w:type="character" w:customStyle="1" w:styleId="10">
    <w:name w:val="Заголовок 1 Знак"/>
    <w:basedOn w:val="a0"/>
    <w:link w:val="1"/>
    <w:uiPriority w:val="9"/>
    <w:rsid w:val="00117C07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145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1E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8">
    <w:name w:val="Hyperlink"/>
    <w:basedOn w:val="a0"/>
    <w:uiPriority w:val="99"/>
    <w:unhideWhenUsed/>
    <w:rsid w:val="00BE687F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16659E"/>
    <w:rPr>
      <w:i/>
      <w:iCs/>
    </w:rPr>
  </w:style>
  <w:style w:type="table" w:styleId="aa">
    <w:name w:val="Table Grid"/>
    <w:basedOn w:val="a1"/>
    <w:uiPriority w:val="59"/>
    <w:rsid w:val="00FC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F233-CE41-4922-ADDF-2CBEA8A8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Лена</cp:lastModifiedBy>
  <cp:revision>9</cp:revision>
  <dcterms:created xsi:type="dcterms:W3CDTF">2016-03-20T10:35:00Z</dcterms:created>
  <dcterms:modified xsi:type="dcterms:W3CDTF">2016-05-16T11:47:00Z</dcterms:modified>
</cp:coreProperties>
</file>