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56" w:rsidRPr="00A97875" w:rsidRDefault="00746A56" w:rsidP="00A97875">
      <w:pPr>
        <w:shd w:val="clear" w:color="auto" w:fill="FFFFFF"/>
        <w:outlineLvl w:val="1"/>
      </w:pPr>
      <w:r w:rsidRPr="00A97875">
        <w:rPr>
          <w:i/>
        </w:rPr>
        <w:t>Разработчик:</w:t>
      </w:r>
      <w:r w:rsidRPr="00A97875">
        <w:t xml:space="preserve"> </w:t>
      </w:r>
      <w:r w:rsidR="00A97875" w:rsidRPr="00A97875">
        <w:tab/>
        <w:t xml:space="preserve">О.И. </w:t>
      </w:r>
      <w:proofErr w:type="spellStart"/>
      <w:r w:rsidRPr="00A97875">
        <w:t>Жаркова</w:t>
      </w:r>
      <w:proofErr w:type="spellEnd"/>
    </w:p>
    <w:p w:rsidR="00746A56" w:rsidRPr="00A97875" w:rsidRDefault="00A97875" w:rsidP="00A97875">
      <w:pPr>
        <w:shd w:val="clear" w:color="auto" w:fill="FFFFFF"/>
        <w:outlineLvl w:val="1"/>
      </w:pPr>
      <w:r w:rsidRPr="00A97875">
        <w:rPr>
          <w:i/>
        </w:rPr>
        <w:t>Курс</w:t>
      </w:r>
      <w:r w:rsidR="00746A56" w:rsidRPr="00A97875">
        <w:rPr>
          <w:i/>
        </w:rPr>
        <w:t>:</w:t>
      </w:r>
      <w:r w:rsidR="00746A56" w:rsidRPr="00A97875">
        <w:t xml:space="preserve"> </w:t>
      </w:r>
      <w:r w:rsidRPr="00A97875">
        <w:tab/>
      </w:r>
      <w:r w:rsidRPr="00A97875">
        <w:tab/>
      </w:r>
      <w:r w:rsidRPr="00A97875">
        <w:tab/>
      </w:r>
      <w:r w:rsidR="00844DD9" w:rsidRPr="00A97875">
        <w:t>Ес</w:t>
      </w:r>
      <w:bookmarkStart w:id="0" w:name="_GoBack"/>
      <w:bookmarkEnd w:id="0"/>
      <w:r w:rsidR="00844DD9" w:rsidRPr="00A97875">
        <w:t>тествознание с методикой преподавания</w:t>
      </w:r>
    </w:p>
    <w:p w:rsidR="00746A56" w:rsidRPr="00A97875" w:rsidRDefault="00746A56" w:rsidP="00A97875">
      <w:pPr>
        <w:shd w:val="clear" w:color="auto" w:fill="FFFFFF"/>
        <w:outlineLvl w:val="1"/>
      </w:pPr>
      <w:r w:rsidRPr="00A97875">
        <w:rPr>
          <w:i/>
        </w:rPr>
        <w:t>Тема:</w:t>
      </w:r>
      <w:r w:rsidRPr="00A97875">
        <w:t xml:space="preserve"> </w:t>
      </w:r>
      <w:r w:rsidR="00A97875" w:rsidRPr="00A97875">
        <w:tab/>
      </w:r>
      <w:r w:rsidR="00A97875" w:rsidRPr="00A97875">
        <w:tab/>
      </w:r>
      <w:r w:rsidR="00A97875" w:rsidRPr="00A97875">
        <w:tab/>
      </w:r>
      <w:r w:rsidR="00360683" w:rsidRPr="00A97875">
        <w:t>Средства обучения естествознанию</w:t>
      </w:r>
    </w:p>
    <w:p w:rsidR="00746A56" w:rsidRPr="00A97875" w:rsidRDefault="00746A56" w:rsidP="00A97875">
      <w:pPr>
        <w:shd w:val="clear" w:color="auto" w:fill="FFFFFF"/>
        <w:ind w:firstLine="709"/>
        <w:outlineLvl w:val="1"/>
        <w:rPr>
          <w:b/>
        </w:rPr>
      </w:pPr>
    </w:p>
    <w:p w:rsidR="00A97875" w:rsidRPr="00A97875" w:rsidRDefault="00A97875" w:rsidP="00A97875">
      <w:pPr>
        <w:shd w:val="clear" w:color="auto" w:fill="FFFFFF"/>
        <w:ind w:firstLine="709"/>
        <w:outlineLvl w:val="1"/>
        <w:rPr>
          <w:b/>
        </w:rPr>
      </w:pPr>
    </w:p>
    <w:p w:rsidR="00746A56" w:rsidRPr="00A97875" w:rsidRDefault="004D45D6" w:rsidP="00A97875">
      <w:pPr>
        <w:shd w:val="clear" w:color="auto" w:fill="FFFFFF"/>
        <w:ind w:firstLine="709"/>
        <w:outlineLvl w:val="1"/>
      </w:pPr>
      <w:r>
        <w:t>Внимательно изучите источник.</w:t>
      </w:r>
    </w:p>
    <w:p w:rsidR="00746A56" w:rsidRPr="00A97875" w:rsidRDefault="00E26C03" w:rsidP="00A97875">
      <w:pPr>
        <w:shd w:val="clear" w:color="auto" w:fill="FFFFFF"/>
        <w:ind w:firstLine="709"/>
        <w:outlineLvl w:val="1"/>
        <w:rPr>
          <w:b/>
        </w:rPr>
      </w:pPr>
      <w:r w:rsidRPr="00A97875">
        <w:rPr>
          <w:b/>
        </w:rPr>
        <w:t>За</w:t>
      </w:r>
      <w:r w:rsidR="00746A56" w:rsidRPr="00A97875">
        <w:rPr>
          <w:b/>
        </w:rPr>
        <w:t>полните схему</w:t>
      </w:r>
      <w:r w:rsidRPr="00A97875">
        <w:rPr>
          <w:b/>
        </w:rPr>
        <w:t>, иллюстрирующую структуру учебника</w:t>
      </w:r>
      <w:r w:rsidR="00746A56" w:rsidRPr="00A97875">
        <w:rPr>
          <w:b/>
        </w:rPr>
        <w:t>.</w:t>
      </w:r>
    </w:p>
    <w:p w:rsidR="00746A56" w:rsidRPr="00A97875" w:rsidRDefault="00746A56" w:rsidP="00A97875">
      <w:pPr>
        <w:shd w:val="clear" w:color="auto" w:fill="FFFFFF"/>
        <w:ind w:firstLine="709"/>
        <w:outlineLvl w:val="1"/>
        <w:rPr>
          <w:b/>
        </w:rPr>
      </w:pPr>
    </w:p>
    <w:p w:rsidR="00746A56" w:rsidRPr="00A97875" w:rsidRDefault="00746A56" w:rsidP="00A97875">
      <w:pPr>
        <w:jc w:val="center"/>
        <w:rPr>
          <w:b/>
        </w:rPr>
      </w:pPr>
      <w:r w:rsidRPr="00A97875">
        <w:rPr>
          <w:b/>
        </w:rPr>
        <w:t>Структурные блоки учебника</w:t>
      </w:r>
    </w:p>
    <w:p w:rsidR="00746A56" w:rsidRPr="00A97875" w:rsidRDefault="00746A56" w:rsidP="00A97875">
      <w:pPr>
        <w:jc w:val="center"/>
      </w:pPr>
    </w:p>
    <w:p w:rsidR="00EF14CC" w:rsidRPr="00A97875" w:rsidRDefault="00164A88" w:rsidP="00A97875">
      <w:pPr>
        <w:jc w:val="center"/>
        <w:rPr>
          <w:b/>
        </w:rPr>
      </w:pPr>
      <w:r w:rsidRPr="00A97875">
        <w:rPr>
          <w:noProof/>
        </w:rPr>
      </w:r>
      <w:r w:rsidRPr="00A97875">
        <w:pict>
          <v:group id="_x0000_s1053" style="width:365.65pt;height:361.5pt;mso-position-horizontal-relative:char;mso-position-vertical-relative:line" coordorigin="2850,5430" coordsize="7313,7230">
            <v:rect id="_x0000_s1028" style="position:absolute;left:5685;top:5430;width:1890;height:690" strokeweight="1pt">
              <v:textbox style="mso-next-textbox:#_x0000_s1028">
                <w:txbxContent>
                  <w:p w:rsidR="00164A88" w:rsidRPr="00164A88" w:rsidRDefault="00164A88" w:rsidP="00EF14CC">
                    <w:pPr>
                      <w:jc w:val="center"/>
                      <w:rPr>
                        <w:b/>
                      </w:rPr>
                    </w:pPr>
                    <w:r w:rsidRPr="00164A88">
                      <w:rPr>
                        <w:b/>
                      </w:rPr>
                      <w:t>Учебник</w:t>
                    </w:r>
                  </w:p>
                </w:txbxContent>
              </v:textbox>
            </v:rect>
            <v:rect id="_x0000_s1029" style="position:absolute;left:3165;top:6420;width:3132;height:795">
              <v:textbox style="mso-next-textbox:#_x0000_s1029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rect id="_x0000_s1031" style="position:absolute;left:6776;top:6420;width:3132;height:795">
              <v:textbox style="mso-next-textbox:#_x0000_s1031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rect id="_x0000_s1033" style="position:absolute;left:2850;top:8820;width:2280;height:1170">
              <v:textbox style="mso-next-textbox:#_x0000_s1033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rect id="_x0000_s1034" style="position:absolute;left:2850;top:10155;width:2280;height:1170">
              <v:textbox style="mso-next-textbox:#_x0000_s1034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rect id="_x0000_s1036" style="position:absolute;left:2850;top:7485;width:2280;height:1170">
              <v:textbox style="mso-next-textbox:#_x0000_s1036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rect id="_x0000_s1037" style="position:absolute;left:2850;top:11490;width:2280;height:1170">
              <v:textbox style="mso-next-textbox:#_x0000_s1037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rect id="_x0000_s1038" style="position:absolute;left:7583;top:8985;width:2580;height:1170">
              <v:textbox style="mso-next-textbox:#_x0000_s1038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rect id="_x0000_s1039" style="position:absolute;left:7583;top:10320;width:2580;height:1170">
              <v:textbox style="mso-next-textbox:#_x0000_s1039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rect id="_x0000_s1040" style="position:absolute;left:7583;top:7650;width:2580;height:1170">
              <v:textbox style="mso-next-textbox:#_x0000_s1040">
                <w:txbxContent>
                  <w:p w:rsidR="00164A88" w:rsidRDefault="00164A88" w:rsidP="00EF14CC">
                    <w:pPr>
                      <w:jc w:val="center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5625;top:7215;width:0;height:4800" o:connectortype="straight" strokeweight="1pt"/>
            <v:shape id="_x0000_s1043" type="#_x0000_t32" style="position:absolute;left:5130;top:8040;width:495;height:0;flip:x" o:connectortype="straight" strokeweight="1pt">
              <v:stroke endarrow="block"/>
            </v:shape>
            <v:shape id="_x0000_s1044" type="#_x0000_t32" style="position:absolute;left:5130;top:9315;width:495;height:0;flip:x" o:connectortype="straight" strokeweight="1pt">
              <v:stroke endarrow="block"/>
            </v:shape>
            <v:shape id="_x0000_s1045" type="#_x0000_t32" style="position:absolute;left:5130;top:10650;width:495;height:0;flip:x" o:connectortype="straight" strokeweight="1pt">
              <v:stroke endarrow="block"/>
            </v:shape>
            <v:shape id="_x0000_s1046" type="#_x0000_t32" style="position:absolute;left:5130;top:12015;width:495;height:0;flip:x" o:connectortype="straight" strokeweight="1pt">
              <v:stroke endarrow="block"/>
            </v:shape>
            <v:shape id="_x0000_s1047" type="#_x0000_t32" style="position:absolute;left:7080;top:7215;width:0;height:3705" o:connectortype="straight" strokeweight="1pt"/>
            <v:shape id="_x0000_s1048" type="#_x0000_t32" style="position:absolute;left:7080;top:10920;width:495;height:0;flip:x" o:connectortype="straight" strokeweight="1pt">
              <v:stroke startarrow="block"/>
            </v:shape>
            <v:shape id="_x0000_s1049" type="#_x0000_t32" style="position:absolute;left:7080;top:9570;width:495;height:0;flip:x" o:connectortype="straight" strokeweight="1pt">
              <v:stroke startarrow="block"/>
            </v:shape>
            <v:shape id="_x0000_s1050" type="#_x0000_t32" style="position:absolute;left:7080;top:8280;width:495;height:0;flip:x" o:connectortype="straight" strokeweight="1pt">
              <v:stroke startarrow="block"/>
            </v:shape>
            <v:shape id="_x0000_s1051" type="#_x0000_t32" style="position:absolute;left:5925;top:6120;width:0;height:300" o:connectortype="straight" strokeweight="1pt">
              <v:stroke endarrow="block"/>
            </v:shape>
            <v:shape id="_x0000_s1052" type="#_x0000_t32" style="position:absolute;left:7080;top:6120;width:0;height:300" o:connectortype="straight" strokeweight="1pt">
              <v:stroke endarrow="block"/>
            </v:shape>
            <w10:wrap type="none"/>
            <w10:anchorlock/>
          </v:group>
        </w:pict>
      </w:r>
    </w:p>
    <w:p w:rsidR="00EF14CC" w:rsidRPr="00A97875" w:rsidRDefault="00EF14CC" w:rsidP="00A97875">
      <w:pPr>
        <w:shd w:val="clear" w:color="auto" w:fill="FFFFFF"/>
        <w:ind w:firstLine="709"/>
        <w:jc w:val="center"/>
        <w:outlineLvl w:val="1"/>
        <w:rPr>
          <w:b/>
        </w:rPr>
      </w:pPr>
    </w:p>
    <w:p w:rsidR="00746A56" w:rsidRPr="00A97875" w:rsidRDefault="00C6474A" w:rsidP="00A97875">
      <w:pPr>
        <w:shd w:val="clear" w:color="auto" w:fill="FFFFFF"/>
        <w:ind w:firstLine="709"/>
        <w:jc w:val="center"/>
        <w:outlineLvl w:val="1"/>
        <w:rPr>
          <w:b/>
        </w:rPr>
      </w:pPr>
      <w:r w:rsidRPr="00A97875">
        <w:rPr>
          <w:b/>
        </w:rPr>
        <w:t>Учебник как средство обучения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Каждый учебник естествознания имеет определенную структуру, которая представл</w:t>
      </w:r>
      <w:r w:rsidRPr="00A97875">
        <w:t>е</w:t>
      </w:r>
      <w:r w:rsidRPr="00A97875">
        <w:t>на структурными компонентами. Под структурными компонентами понимается необход</w:t>
      </w:r>
      <w:r w:rsidRPr="00A97875">
        <w:t>и</w:t>
      </w:r>
      <w:r w:rsidRPr="00A97875">
        <w:t>мый элемент школьного учебника, обладающий определенной формой, осущест</w:t>
      </w:r>
      <w:r w:rsidRPr="00A97875">
        <w:t>в</w:t>
      </w:r>
      <w:r w:rsidRPr="00A97875">
        <w:t>ляющий лишь ему присущими средствами активную функциональную нагрузку и находящийся в те</w:t>
      </w:r>
      <w:r w:rsidRPr="00A97875">
        <w:t>с</w:t>
      </w:r>
      <w:r w:rsidRPr="00A97875">
        <w:t>ной взаимосвязи с друг</w:t>
      </w:r>
      <w:r w:rsidR="00E26C03" w:rsidRPr="00A97875">
        <w:t>ими элементами данного учебника</w:t>
      </w:r>
      <w:r w:rsidRPr="00A97875">
        <w:t>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 xml:space="preserve">В учебниках выделяют два основных блока структурных компонентов: тексты; </w:t>
      </w:r>
      <w:proofErr w:type="spellStart"/>
      <w:r w:rsidRPr="00A97875">
        <w:t>вн</w:t>
      </w:r>
      <w:r w:rsidRPr="00A97875">
        <w:t>е</w:t>
      </w:r>
      <w:r w:rsidRPr="00A97875">
        <w:t>текстовые</w:t>
      </w:r>
      <w:proofErr w:type="spellEnd"/>
      <w:r w:rsidRPr="00A97875">
        <w:t xml:space="preserve"> компоненты.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 xml:space="preserve">Тексты разделяют </w:t>
      </w:r>
      <w:proofErr w:type="gramStart"/>
      <w:r w:rsidRPr="00A97875">
        <w:t>на</w:t>
      </w:r>
      <w:proofErr w:type="gramEnd"/>
      <w:r w:rsidRPr="00A97875">
        <w:t xml:space="preserve"> основные, дополнительные и пояснительные. Основные те</w:t>
      </w:r>
      <w:r w:rsidRPr="00A97875">
        <w:t>к</w:t>
      </w:r>
      <w:r w:rsidRPr="00A97875">
        <w:t>сты передают главную информацию. В них излагаются факты, даются описания и опред</w:t>
      </w:r>
      <w:r w:rsidRPr="00A97875">
        <w:t>е</w:t>
      </w:r>
      <w:r w:rsidRPr="00A97875">
        <w:t>ления понятий, раскрываются взаимосвязи и закономерности. Они представлены в учебниках ра</w:t>
      </w:r>
      <w:r w:rsidRPr="00A97875">
        <w:t>с</w:t>
      </w:r>
      <w:r w:rsidRPr="00A97875">
        <w:t>сказами и деловыми статьями.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 xml:space="preserve">Дополнительные тексты по своему содержанию близки </w:t>
      </w:r>
      <w:proofErr w:type="gramStart"/>
      <w:r w:rsidRPr="00A97875">
        <w:t>к</w:t>
      </w:r>
      <w:proofErr w:type="gramEnd"/>
      <w:r w:rsidRPr="00A97875">
        <w:t xml:space="preserve"> основным. Их содержание может иметь конкретизирующий, комментирующий, описательный характер, но м</w:t>
      </w:r>
      <w:r w:rsidRPr="00A97875">
        <w:t>о</w:t>
      </w:r>
      <w:r w:rsidRPr="00A97875">
        <w:t>жет быть и более сложным по сравнение с основным текстом. В качестве дополнительных текстов и</w:t>
      </w:r>
      <w:r w:rsidRPr="00A97875">
        <w:t>с</w:t>
      </w:r>
      <w:r w:rsidRPr="00A97875">
        <w:t>пользуется рассказы, пословицы, поговорки, загадки, сказки, научно-популярная информ</w:t>
      </w:r>
      <w:r w:rsidRPr="00A97875">
        <w:t>а</w:t>
      </w:r>
      <w:r w:rsidRPr="00A97875">
        <w:t>ция. В учебниках дополнительные тексты, чаще всего, даются в виде отдельных сообщений под различными рубриками, например «Это интересно», «Полезно знать», «</w:t>
      </w:r>
      <w:proofErr w:type="gramStart"/>
      <w:r w:rsidRPr="00A97875">
        <w:t>Для</w:t>
      </w:r>
      <w:proofErr w:type="gramEnd"/>
      <w:r w:rsidRPr="00A97875">
        <w:t xml:space="preserve"> самых люб</w:t>
      </w:r>
      <w:r w:rsidRPr="00A97875">
        <w:t>о</w:t>
      </w:r>
      <w:r w:rsidRPr="00A97875">
        <w:t>знательных». Иногда такие тексты включаются в основной текст в виде абзаца или нескол</w:t>
      </w:r>
      <w:r w:rsidRPr="00A97875">
        <w:t>ь</w:t>
      </w:r>
      <w:r w:rsidRPr="00A97875">
        <w:t>ких абзацев.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К пояснительным текстам относятся словарики, справочные сведения разного хара</w:t>
      </w:r>
      <w:r w:rsidRPr="00A97875">
        <w:t>к</w:t>
      </w:r>
      <w:r w:rsidR="003F1762">
        <w:t>тера, примечания и т.</w:t>
      </w:r>
      <w:r w:rsidRPr="00A97875">
        <w:t>д.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В конце темы (урока) учащимся предлагаются небольшие по объему тексты, цель к</w:t>
      </w:r>
      <w:r w:rsidRPr="00A97875">
        <w:t>о</w:t>
      </w:r>
      <w:r w:rsidRPr="00A97875">
        <w:t xml:space="preserve">торых </w:t>
      </w:r>
      <w:r w:rsidR="00A97875">
        <w:t>-</w:t>
      </w:r>
      <w:r w:rsidRPr="00A97875">
        <w:t xml:space="preserve"> обобщение материала. В некоторых учебниках они даны под названием «В</w:t>
      </w:r>
      <w:r w:rsidRPr="00A97875">
        <w:t>ы</w:t>
      </w:r>
      <w:r w:rsidRPr="00A97875">
        <w:t xml:space="preserve">воды», в других </w:t>
      </w:r>
      <w:r w:rsidR="00A97875">
        <w:t>-</w:t>
      </w:r>
      <w:r w:rsidRPr="00A97875">
        <w:t xml:space="preserve"> выделены цветом, шрифтом и т.д. Содержание этих текстов составляет главная мысль темы, правила, важнейшие понятия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A97875">
        <w:lastRenderedPageBreak/>
        <w:t>Внетекстовые</w:t>
      </w:r>
      <w:proofErr w:type="spellEnd"/>
      <w:r w:rsidRPr="00A97875">
        <w:t xml:space="preserve"> компоненты тоже разнообразны. Аппарат организации усвоения знаний представлен в учебниках системой в</w:t>
      </w:r>
      <w:r w:rsidR="003F1762">
        <w:t>опросов и заданий. По мнению Д.</w:t>
      </w:r>
      <w:r w:rsidRPr="00A97875">
        <w:t>Д. Зуева, при помощи вопросов и заданий «достигается наиболее целенаправленная и продуктивная переработка материала учебника в сознании школьника путем активизации его умственных и эмоци</w:t>
      </w:r>
      <w:r w:rsidRPr="00A97875">
        <w:t>о</w:t>
      </w:r>
      <w:r w:rsidRPr="00A97875">
        <w:t>нальных усилий в процессе са</w:t>
      </w:r>
      <w:r w:rsidR="00E26C03" w:rsidRPr="00A97875">
        <w:t>мостоятельного усвоения знаний»</w:t>
      </w:r>
      <w:r w:rsidRPr="00A97875">
        <w:t>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Вопросы и задания, включаемые в школьные учебники, можно распределить в гру</w:t>
      </w:r>
      <w:r w:rsidRPr="00A97875">
        <w:t>п</w:t>
      </w:r>
      <w:r w:rsidRPr="00A97875">
        <w:t>пы:</w:t>
      </w:r>
    </w:p>
    <w:p w:rsidR="006F735C" w:rsidRPr="00A97875" w:rsidRDefault="006F735C" w:rsidP="003F1762">
      <w:pPr>
        <w:pStyle w:val="a5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A97875">
        <w:t>вопросы и задания, требующие практического применения полученных знаний;</w:t>
      </w:r>
    </w:p>
    <w:p w:rsidR="006F735C" w:rsidRPr="00A97875" w:rsidRDefault="006F735C" w:rsidP="003F1762">
      <w:pPr>
        <w:pStyle w:val="a5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A97875">
        <w:t>вопросы и задания, направленные на воспроизведе</w:t>
      </w:r>
      <w:r w:rsidR="00844DD9" w:rsidRPr="00A97875">
        <w:t>ние знаний, типа «Расскажите», э</w:t>
      </w:r>
      <w:r w:rsidRPr="00A97875">
        <w:t>та группа необходима, поскольку способствует выявлению и закреплению знаний;</w:t>
      </w:r>
    </w:p>
    <w:p w:rsidR="006F735C" w:rsidRPr="00A97875" w:rsidRDefault="006F735C" w:rsidP="003F1762">
      <w:pPr>
        <w:pStyle w:val="a5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A97875">
        <w:t>вопросы и задания, требующие логического осмысления знаний: на сравнение, соп</w:t>
      </w:r>
      <w:r w:rsidRPr="00A97875">
        <w:t>о</w:t>
      </w:r>
      <w:r w:rsidRPr="00A97875">
        <w:t>ставление, конкретизацию, установление причинно-следственных связей, обо</w:t>
      </w:r>
      <w:r w:rsidRPr="00A97875">
        <w:t>б</w:t>
      </w:r>
      <w:r w:rsidRPr="00A97875">
        <w:t>щение, а также на исследование объектов с помощью наблюдений и опытов.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 xml:space="preserve">В некоторых учебниках вопросы и задания объединены в блоки, </w:t>
      </w:r>
      <w:proofErr w:type="gramStart"/>
      <w:r w:rsidRPr="00A97875">
        <w:t>само название</w:t>
      </w:r>
      <w:proofErr w:type="gramEnd"/>
      <w:r w:rsidRPr="00A97875">
        <w:t xml:space="preserve"> кот</w:t>
      </w:r>
      <w:r w:rsidRPr="00A97875">
        <w:t>о</w:t>
      </w:r>
      <w:r w:rsidRPr="00A97875">
        <w:t xml:space="preserve">рых показывает, к какой из названных групп они принадлежат. Например, «Проверьте себя» </w:t>
      </w:r>
      <w:r w:rsidR="003F1762">
        <w:t>-</w:t>
      </w:r>
      <w:r w:rsidRPr="00A97875">
        <w:t xml:space="preserve"> это, в основном, задания первой группы или «Подумайте» </w:t>
      </w:r>
      <w:r w:rsidR="003F1762">
        <w:t>-</w:t>
      </w:r>
      <w:r w:rsidRPr="00A97875">
        <w:t xml:space="preserve"> задания творческого характ</w:t>
      </w:r>
      <w:r w:rsidRPr="00A97875">
        <w:t>е</w:t>
      </w:r>
      <w:r w:rsidR="003F1762">
        <w:t>ра и т.</w:t>
      </w:r>
      <w:r w:rsidRPr="00A97875">
        <w:t>д. Учителю необходимо хорошо знать систему вопросов и заданий в учебнике, чтобы грамотно и эффективно использовать их в учебном процессе.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Особое место занимают в учебниках естествознания и природоведения задания для проведения самостоятельных наблюдений в природе. Роль этих заданий велика, так как они способствуют формированию правильных и четких представлений об объектах окр</w:t>
      </w:r>
      <w:r w:rsidRPr="00A97875">
        <w:t>у</w:t>
      </w:r>
      <w:r w:rsidRPr="00A97875">
        <w:t>жающей природы.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Иллюстративный аппарат в учебниках естествознания имеет очень большое знач</w:t>
      </w:r>
      <w:r w:rsidRPr="00A97875">
        <w:t>е</w:t>
      </w:r>
      <w:r w:rsidRPr="00A97875">
        <w:t>ние. Не все предметы и явления природы ученик может увидеть лично, не всегда в школе есть необходимые наглядные средства. В этом случае создать правильное представление об из</w:t>
      </w:r>
      <w:r w:rsidRPr="00A97875">
        <w:t>у</w:t>
      </w:r>
      <w:r w:rsidRPr="00A97875">
        <w:t>чаемых объектах помогут иллюстрации учебника как источник информации. Даже если р</w:t>
      </w:r>
      <w:r w:rsidRPr="00A97875">
        <w:t>е</w:t>
      </w:r>
      <w:r w:rsidRPr="00A97875">
        <w:t>бенок имеет представление о каком-либо объекте, сравнение с иллюстрациями учебника п</w:t>
      </w:r>
      <w:r w:rsidRPr="00A97875">
        <w:t>о</w:t>
      </w:r>
      <w:r w:rsidRPr="00A97875">
        <w:t>может его уточнить, конкретизировать, сделает представление более полным. Кроме этого, иллюстрации помогают активизировать мыслительную деятельность школ</w:t>
      </w:r>
      <w:r w:rsidRPr="00A97875">
        <w:t>ь</w:t>
      </w:r>
      <w:r w:rsidRPr="00A97875">
        <w:t>ников, развивают чувство прекрасного. Поэтому иллюстраций в учебниках много. Опт</w:t>
      </w:r>
      <w:r w:rsidRPr="00A97875">
        <w:t>и</w:t>
      </w:r>
      <w:r w:rsidRPr="00A97875">
        <w:t>мально они должны составлять не менее половины объема книги, а в учебниках для пе</w:t>
      </w:r>
      <w:r w:rsidRPr="00A97875">
        <w:t>р</w:t>
      </w:r>
      <w:r w:rsidRPr="00A97875">
        <w:t>вого и второго классов еще больше. В современных учебниках иллюстрации яркие, кр</w:t>
      </w:r>
      <w:r w:rsidRPr="00A97875">
        <w:t>а</w:t>
      </w:r>
      <w:r w:rsidRPr="00A97875">
        <w:t>сочные, разнообразные.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 xml:space="preserve">Фотографии передают документальность объекта без искажений </w:t>
      </w:r>
      <w:r w:rsidR="003F1762">
        <w:t>-</w:t>
      </w:r>
      <w:r w:rsidRPr="00A97875">
        <w:t xml:space="preserve"> именно в этом их ценность.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A97875">
        <w:t>Рисунки отдельных предметов природы (например, грибов), пейзажей (осень, зима), ландшафтов (тундра, степь) помогают формированию правильных и четких предста</w:t>
      </w:r>
      <w:r w:rsidRPr="00A97875">
        <w:t>в</w:t>
      </w:r>
      <w:r w:rsidRPr="00A97875">
        <w:t>лений.</w:t>
      </w:r>
      <w:proofErr w:type="gramEnd"/>
      <w:r w:rsidRPr="00A97875">
        <w:t xml:space="preserve"> На этих учебных рисунках подчеркнуты те признаки объектов, которые необход</w:t>
      </w:r>
      <w:r w:rsidRPr="00A97875">
        <w:t>и</w:t>
      </w:r>
      <w:r w:rsidRPr="00A97875">
        <w:t>мо усвоить детям.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Рисунки-инструкции играют роль руководства к действию. Пользуясь ими, дети в</w:t>
      </w:r>
      <w:r w:rsidRPr="00A97875">
        <w:t>ы</w:t>
      </w:r>
      <w:r w:rsidRPr="00A97875">
        <w:t>полняют практическую или лабораторную работу: собирают приборы для опыта, мод</w:t>
      </w:r>
      <w:r w:rsidRPr="00A97875">
        <w:t>е</w:t>
      </w:r>
      <w:r w:rsidRPr="00A97875">
        <w:t>ли и т.д.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Схемы передают основные (главные) признаки предмета, процесса. Поэтому они и</w:t>
      </w:r>
      <w:r w:rsidRPr="00A97875">
        <w:t>с</w:t>
      </w:r>
      <w:r w:rsidRPr="00A97875">
        <w:t>пользуются для обобщения, выделения главного в изучаемом материале. В учебниках п</w:t>
      </w:r>
      <w:r w:rsidRPr="00A97875">
        <w:t>о</w:t>
      </w:r>
      <w:r w:rsidRPr="00A97875">
        <w:t>следних лет появились иллюстрации, на которых изображения объектов природы сгрупп</w:t>
      </w:r>
      <w:r w:rsidRPr="00A97875">
        <w:t>и</w:t>
      </w:r>
      <w:r w:rsidRPr="00A97875">
        <w:t>рованы в коллажи. Это помогает формированию представлений о связях, сущ</w:t>
      </w:r>
      <w:r w:rsidRPr="00A97875">
        <w:t>е</w:t>
      </w:r>
      <w:r w:rsidRPr="00A97875">
        <w:t>ствующих в природе, о биоценозах.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lastRenderedPageBreak/>
        <w:t>В современных учебниках широко используются мультипликационные рисунки, к</w:t>
      </w:r>
      <w:r w:rsidRPr="00A97875">
        <w:t>о</w:t>
      </w:r>
      <w:r w:rsidRPr="00A97875">
        <w:t xml:space="preserve">торые выполняют определенные функции </w:t>
      </w:r>
      <w:r w:rsidR="003F1762">
        <w:t>-</w:t>
      </w:r>
      <w:r w:rsidRPr="00A97875">
        <w:t xml:space="preserve"> передают какую-то мысль урока, делают пр</w:t>
      </w:r>
      <w:r w:rsidRPr="00A97875">
        <w:t>о</w:t>
      </w:r>
      <w:r w:rsidRPr="00A97875">
        <w:t>цесс познания более увлекательным. В некоторых учебниках имеются юмористические р</w:t>
      </w:r>
      <w:r w:rsidRPr="00A97875">
        <w:t>и</w:t>
      </w:r>
      <w:r w:rsidRPr="00A97875">
        <w:t>сунки. Их функции сходны с функциями мультипликационных рисунков.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 xml:space="preserve">Карты </w:t>
      </w:r>
      <w:r w:rsidR="003F1762">
        <w:t>-</w:t>
      </w:r>
      <w:r w:rsidRPr="00A97875">
        <w:t xml:space="preserve"> это знаковые иллюстрации. Они помогают формированию пространстве</w:t>
      </w:r>
      <w:r w:rsidRPr="00A97875">
        <w:t>н</w:t>
      </w:r>
      <w:r w:rsidRPr="00A97875">
        <w:t>ных представлений у детей.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Таким образом, разнообразный и многоплановый иллюстративный аппарат уче</w:t>
      </w:r>
      <w:r w:rsidRPr="00A97875">
        <w:t>б</w:t>
      </w:r>
      <w:r w:rsidRPr="00A97875">
        <w:t>ников нацелен на раскрытие основных идей курса, помогает показать многообразие и красоту пр</w:t>
      </w:r>
      <w:r w:rsidRPr="00A97875">
        <w:t>и</w:t>
      </w:r>
      <w:r w:rsidRPr="00A97875">
        <w:t>рода.</w:t>
      </w:r>
    </w:p>
    <w:p w:rsidR="006F735C" w:rsidRPr="00A97875" w:rsidRDefault="006F735C" w:rsidP="00A97875">
      <w:pPr>
        <w:pStyle w:val="a5"/>
        <w:spacing w:before="0" w:beforeAutospacing="0" w:after="0" w:afterAutospacing="0"/>
        <w:ind w:firstLine="709"/>
        <w:jc w:val="both"/>
      </w:pPr>
      <w:r w:rsidRPr="00A97875">
        <w:t>Аппарат ориентировки включает оглавление, сигналы-символы, разные шрифтовые выделения, разнообразные условные знаки (например, полоски, кружки, восклицательные и вопросительные знаки), нумерацию страниц. С помощью оглавления школьник находит нужный ему текст. Сигналы-символы помогают ему ориентироваться в материале урока. Шрифтовые выделения и знаки направляют внимание ученика на главное положение, прав</w:t>
      </w:r>
      <w:r w:rsidRPr="00A97875">
        <w:t>и</w:t>
      </w:r>
      <w:r w:rsidRPr="00A97875">
        <w:t>ло, термин, вывод и т. д. Следовательно, с помощью аппарата ориентировки форм</w:t>
      </w:r>
      <w:r w:rsidRPr="00A97875">
        <w:t>и</w:t>
      </w:r>
      <w:r w:rsidRPr="00A97875">
        <w:t xml:space="preserve">руется умение работать с учебником. Это умение входит в состав </w:t>
      </w:r>
      <w:proofErr w:type="spellStart"/>
      <w:r w:rsidRPr="00A97875">
        <w:t>общеучебного</w:t>
      </w:r>
      <w:proofErr w:type="spellEnd"/>
      <w:r w:rsidRPr="00A97875">
        <w:t xml:space="preserve"> умения работы с учебной книгой, в том числе и по естествознанию.</w:t>
      </w:r>
    </w:p>
    <w:p w:rsidR="006F735C" w:rsidRPr="00A97875" w:rsidRDefault="006F735C" w:rsidP="00A97875">
      <w:pPr>
        <w:ind w:firstLine="709"/>
        <w:jc w:val="both"/>
      </w:pPr>
    </w:p>
    <w:p w:rsidR="00746A56" w:rsidRPr="003F1762" w:rsidRDefault="003F1762" w:rsidP="00A97875">
      <w:pPr>
        <w:jc w:val="right"/>
        <w:rPr>
          <w:i/>
          <w:sz w:val="20"/>
          <w:szCs w:val="20"/>
        </w:rPr>
      </w:pPr>
      <w:r w:rsidRPr="003F1762">
        <w:rPr>
          <w:i/>
          <w:sz w:val="20"/>
          <w:szCs w:val="20"/>
        </w:rPr>
        <w:t>Использованный источник</w:t>
      </w:r>
      <w:r w:rsidR="00C644C4" w:rsidRPr="003F1762">
        <w:rPr>
          <w:i/>
          <w:sz w:val="20"/>
          <w:szCs w:val="20"/>
        </w:rPr>
        <w:t>:</w:t>
      </w:r>
    </w:p>
    <w:p w:rsidR="00746A56" w:rsidRPr="003F1762" w:rsidRDefault="00EF14CC" w:rsidP="00A97875">
      <w:pPr>
        <w:jc w:val="right"/>
        <w:rPr>
          <w:sz w:val="20"/>
          <w:szCs w:val="20"/>
        </w:rPr>
      </w:pPr>
      <w:hyperlink r:id="rId9" w:anchor="book_page_top" w:history="1">
        <w:r w:rsidR="00C644C4" w:rsidRPr="003F1762">
          <w:rPr>
            <w:rStyle w:val="a6"/>
            <w:color w:val="auto"/>
            <w:sz w:val="20"/>
            <w:szCs w:val="20"/>
          </w:rPr>
          <w:t>http://pedlib.ru/Books/6/0380/6_0380-212.shtml#book_page_top</w:t>
        </w:r>
      </w:hyperlink>
    </w:p>
    <w:p w:rsidR="00844DD9" w:rsidRDefault="00844DD9" w:rsidP="00A97875">
      <w:pPr>
        <w:jc w:val="right"/>
      </w:pPr>
    </w:p>
    <w:p w:rsidR="003F1762" w:rsidRDefault="003F1762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C644C4" w:rsidRPr="00A97875" w:rsidRDefault="00C644C4" w:rsidP="00A97875">
      <w:pPr>
        <w:rPr>
          <w:u w:val="single"/>
        </w:rPr>
      </w:pPr>
      <w:r w:rsidRPr="00A97875">
        <w:rPr>
          <w:u w:val="single"/>
        </w:rPr>
        <w:t>Инструмент проверки</w:t>
      </w:r>
    </w:p>
    <w:p w:rsidR="00A97875" w:rsidRPr="00A97875" w:rsidRDefault="00A97875" w:rsidP="00A97875">
      <w:pPr>
        <w:jc w:val="center"/>
        <w:rPr>
          <w:u w:val="single"/>
        </w:rPr>
      </w:pPr>
      <w:r w:rsidRPr="00A97875">
        <w:rPr>
          <w:noProof/>
        </w:rPr>
      </w:r>
      <w:r w:rsidRPr="00A97875">
        <w:pict>
          <v:group id="_x0000_s1054" style="width:365.65pt;height:361.5pt;mso-position-horizontal-relative:char;mso-position-vertical-relative:line" coordorigin="2850,5430" coordsize="7313,7230">
            <v:rect id="_x0000_s1055" style="position:absolute;left:5685;top:5430;width:1890;height:690" strokeweight="1pt">
              <v:textbox style="mso-next-textbox:#_x0000_s1055">
                <w:txbxContent>
                  <w:p w:rsidR="00A97875" w:rsidRPr="00164A88" w:rsidRDefault="00A97875" w:rsidP="00A97875">
                    <w:pPr>
                      <w:jc w:val="center"/>
                      <w:rPr>
                        <w:b/>
                      </w:rPr>
                    </w:pPr>
                    <w:r w:rsidRPr="00164A88">
                      <w:rPr>
                        <w:b/>
                      </w:rPr>
                      <w:t>Учебник</w:t>
                    </w:r>
                  </w:p>
                </w:txbxContent>
              </v:textbox>
            </v:rect>
            <v:rect id="_x0000_s1056" style="position:absolute;left:3165;top:6420;width:3132;height:795">
              <v:textbox style="mso-next-textbox:#_x0000_s1056">
                <w:txbxContent>
                  <w:p w:rsidR="00A97875" w:rsidRDefault="00A97875" w:rsidP="00A97875">
                    <w:pPr>
                      <w:jc w:val="center"/>
                    </w:pPr>
                    <w:r>
                      <w:t>Тексты</w:t>
                    </w:r>
                  </w:p>
                </w:txbxContent>
              </v:textbox>
            </v:rect>
            <v:rect id="_x0000_s1057" style="position:absolute;left:6776;top:6420;width:3132;height:795">
              <v:textbox style="mso-next-textbox:#_x0000_s1057">
                <w:txbxContent>
                  <w:p w:rsidR="00A97875" w:rsidRDefault="00A97875" w:rsidP="00A97875">
                    <w:pPr>
                      <w:jc w:val="center"/>
                    </w:pPr>
                    <w:proofErr w:type="spellStart"/>
                    <w:r>
                      <w:t>Внетекстовые</w:t>
                    </w:r>
                    <w:proofErr w:type="spellEnd"/>
                    <w:r>
                      <w:t xml:space="preserve"> компоненты</w:t>
                    </w:r>
                  </w:p>
                </w:txbxContent>
              </v:textbox>
            </v:rect>
            <v:rect id="_x0000_s1058" style="position:absolute;left:2850;top:8820;width:2280;height:1170">
              <v:textbox style="mso-next-textbox:#_x0000_s1058">
                <w:txbxContent>
                  <w:p w:rsidR="00A97875" w:rsidRDefault="00A97875" w:rsidP="00A97875">
                    <w:pPr>
                      <w:jc w:val="center"/>
                    </w:pPr>
                    <w:r>
                      <w:t>дополнительные</w:t>
                    </w:r>
                  </w:p>
                </w:txbxContent>
              </v:textbox>
            </v:rect>
            <v:rect id="_x0000_s1059" style="position:absolute;left:2850;top:10155;width:2280;height:1170">
              <v:textbox style="mso-next-textbox:#_x0000_s1059">
                <w:txbxContent>
                  <w:p w:rsidR="00A97875" w:rsidRDefault="00A97875" w:rsidP="00A97875">
                    <w:pPr>
                      <w:jc w:val="center"/>
                    </w:pPr>
                    <w:r>
                      <w:t>пояснительные</w:t>
                    </w:r>
                  </w:p>
                </w:txbxContent>
              </v:textbox>
            </v:rect>
            <v:rect id="_x0000_s1060" style="position:absolute;left:2850;top:7485;width:2280;height:1170">
              <v:textbox style="mso-next-textbox:#_x0000_s1060">
                <w:txbxContent>
                  <w:p w:rsidR="00A97875" w:rsidRDefault="00A97875" w:rsidP="00A97875">
                    <w:pPr>
                      <w:jc w:val="center"/>
                    </w:pPr>
                    <w:r>
                      <w:t>основные</w:t>
                    </w:r>
                  </w:p>
                </w:txbxContent>
              </v:textbox>
            </v:rect>
            <v:rect id="_x0000_s1061" style="position:absolute;left:2850;top:11490;width:2280;height:1170">
              <v:textbox style="mso-next-textbox:#_x0000_s1061">
                <w:txbxContent>
                  <w:p w:rsidR="00A97875" w:rsidRDefault="00A97875" w:rsidP="00A97875">
                    <w:pPr>
                      <w:jc w:val="center"/>
                    </w:pPr>
                    <w:r>
                      <w:t>документально-хрестоматийные</w:t>
                    </w:r>
                  </w:p>
                </w:txbxContent>
              </v:textbox>
            </v:rect>
            <v:rect id="_x0000_s1062" style="position:absolute;left:7583;top:8985;width:2580;height:1170">
              <v:textbox style="mso-next-textbox:#_x0000_s1062">
                <w:txbxContent>
                  <w:p w:rsidR="00A97875" w:rsidRDefault="00A97875" w:rsidP="00A97875">
                    <w:pPr>
                      <w:jc w:val="center"/>
                    </w:pPr>
                    <w:r>
                      <w:t>аппарат ориентиро</w:t>
                    </w:r>
                    <w:r>
                      <w:t>в</w:t>
                    </w:r>
                    <w:r>
                      <w:t>ки</w:t>
                    </w:r>
                  </w:p>
                </w:txbxContent>
              </v:textbox>
            </v:rect>
            <v:rect id="_x0000_s1063" style="position:absolute;left:7583;top:10320;width:2580;height:1170">
              <v:textbox style="mso-next-textbox:#_x0000_s1063">
                <w:txbxContent>
                  <w:p w:rsidR="00A97875" w:rsidRDefault="00A97875" w:rsidP="00A97875">
                    <w:pPr>
                      <w:jc w:val="center"/>
                    </w:pPr>
                    <w:r>
                      <w:t>иллюстрации</w:t>
                    </w:r>
                  </w:p>
                </w:txbxContent>
              </v:textbox>
            </v:rect>
            <v:rect id="_x0000_s1064" style="position:absolute;left:7583;top:7650;width:2580;height:1170">
              <v:textbox style="mso-next-textbox:#_x0000_s1064">
                <w:txbxContent>
                  <w:p w:rsidR="00A97875" w:rsidRDefault="00A97875" w:rsidP="00A97875">
                    <w:pPr>
                      <w:jc w:val="center"/>
                    </w:pPr>
                    <w:r>
                      <w:t>аппарат организации усвоения материала</w:t>
                    </w:r>
                  </w:p>
                </w:txbxContent>
              </v:textbox>
            </v:rect>
            <v:shape id="_x0000_s1065" type="#_x0000_t32" style="position:absolute;left:5625;top:7215;width:0;height:4800" o:connectortype="straight" strokeweight="1pt"/>
            <v:shape id="_x0000_s1066" type="#_x0000_t32" style="position:absolute;left:5130;top:8040;width:495;height:0;flip:x" o:connectortype="straight" strokeweight="1pt">
              <v:stroke endarrow="block"/>
            </v:shape>
            <v:shape id="_x0000_s1067" type="#_x0000_t32" style="position:absolute;left:5130;top:9315;width:495;height:0;flip:x" o:connectortype="straight" strokeweight="1pt">
              <v:stroke endarrow="block"/>
            </v:shape>
            <v:shape id="_x0000_s1068" type="#_x0000_t32" style="position:absolute;left:5130;top:10650;width:495;height:0;flip:x" o:connectortype="straight" strokeweight="1pt">
              <v:stroke endarrow="block"/>
            </v:shape>
            <v:shape id="_x0000_s1069" type="#_x0000_t32" style="position:absolute;left:5130;top:12015;width:495;height:0;flip:x" o:connectortype="straight" strokeweight="1pt">
              <v:stroke endarrow="block"/>
            </v:shape>
            <v:shape id="_x0000_s1070" type="#_x0000_t32" style="position:absolute;left:7080;top:7215;width:0;height:3705" o:connectortype="straight" strokeweight="1pt"/>
            <v:shape id="_x0000_s1071" type="#_x0000_t32" style="position:absolute;left:7080;top:10920;width:495;height:0;flip:x" o:connectortype="straight" strokeweight="1pt">
              <v:stroke startarrow="block"/>
            </v:shape>
            <v:shape id="_x0000_s1072" type="#_x0000_t32" style="position:absolute;left:7080;top:9570;width:495;height:0;flip:x" o:connectortype="straight" strokeweight="1pt">
              <v:stroke startarrow="block"/>
            </v:shape>
            <v:shape id="_x0000_s1073" type="#_x0000_t32" style="position:absolute;left:7080;top:8280;width:495;height:0;flip:x" o:connectortype="straight" strokeweight="1pt">
              <v:stroke startarrow="block"/>
            </v:shape>
            <v:shape id="_x0000_s1074" type="#_x0000_t32" style="position:absolute;left:5925;top:6120;width:0;height:300" o:connectortype="straight" strokeweight="1pt">
              <v:stroke endarrow="block"/>
            </v:shape>
            <v:shape id="_x0000_s1075" type="#_x0000_t32" style="position:absolute;left:7080;top:6120;width:0;height:300" o:connectortype="straight" strokeweight="1pt">
              <v:stroke endarrow="block"/>
            </v:shape>
            <w10:wrap type="none"/>
            <w10:anchorlock/>
          </v:group>
        </w:pict>
      </w:r>
    </w:p>
    <w:p w:rsidR="00A97875" w:rsidRDefault="00A97875" w:rsidP="00A97875">
      <w:pPr>
        <w:rPr>
          <w:u w:val="single"/>
        </w:rPr>
      </w:pPr>
    </w:p>
    <w:p w:rsidR="003F1762" w:rsidRPr="00A97875" w:rsidRDefault="003F1762" w:rsidP="00A97875">
      <w:pPr>
        <w:rPr>
          <w:u w:val="single"/>
        </w:rPr>
      </w:pPr>
    </w:p>
    <w:tbl>
      <w:tblPr>
        <w:tblStyle w:val="a8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86"/>
      </w:tblGrid>
      <w:tr w:rsidR="00A97875" w:rsidRPr="00A97875" w:rsidTr="003F1762">
        <w:tc>
          <w:tcPr>
            <w:tcW w:w="7621" w:type="dxa"/>
          </w:tcPr>
          <w:p w:rsidR="00A97875" w:rsidRPr="00A97875" w:rsidRDefault="00A97875" w:rsidP="00A97875">
            <w:pPr>
              <w:rPr>
                <w:rFonts w:eastAsia="Calibri"/>
                <w:sz w:val="24"/>
                <w:szCs w:val="24"/>
              </w:rPr>
            </w:pPr>
            <w:r w:rsidRPr="00A97875">
              <w:rPr>
                <w:rFonts w:eastAsia="Calibri"/>
                <w:sz w:val="24"/>
                <w:szCs w:val="24"/>
              </w:rPr>
              <w:t>За каждый верно заполненный элемент схемы</w:t>
            </w:r>
          </w:p>
        </w:tc>
        <w:tc>
          <w:tcPr>
            <w:tcW w:w="1986" w:type="dxa"/>
          </w:tcPr>
          <w:p w:rsidR="00A97875" w:rsidRPr="00A97875" w:rsidRDefault="00A97875" w:rsidP="00A97875">
            <w:pPr>
              <w:rPr>
                <w:rFonts w:eastAsia="Calibri"/>
                <w:sz w:val="24"/>
                <w:szCs w:val="24"/>
              </w:rPr>
            </w:pPr>
            <w:r w:rsidRPr="00A97875">
              <w:rPr>
                <w:rFonts w:eastAsia="Calibri"/>
                <w:sz w:val="24"/>
                <w:szCs w:val="24"/>
              </w:rPr>
              <w:t>1 балл</w:t>
            </w:r>
          </w:p>
        </w:tc>
      </w:tr>
      <w:tr w:rsidR="00A97875" w:rsidRPr="00A97875" w:rsidTr="003F1762">
        <w:tc>
          <w:tcPr>
            <w:tcW w:w="7621" w:type="dxa"/>
          </w:tcPr>
          <w:p w:rsidR="00A97875" w:rsidRPr="00A97875" w:rsidRDefault="00A97875" w:rsidP="00A97875">
            <w:pPr>
              <w:rPr>
                <w:rFonts w:eastAsia="Calibri"/>
                <w:sz w:val="24"/>
                <w:szCs w:val="24"/>
              </w:rPr>
            </w:pPr>
            <w:r w:rsidRPr="00A97875">
              <w:rPr>
                <w:rFonts w:eastAsia="Calibri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6" w:type="dxa"/>
          </w:tcPr>
          <w:p w:rsidR="00A97875" w:rsidRPr="00A97875" w:rsidRDefault="00A97875" w:rsidP="00A97875">
            <w:pPr>
              <w:rPr>
                <w:rFonts w:eastAsia="Calibri"/>
                <w:sz w:val="24"/>
                <w:szCs w:val="24"/>
              </w:rPr>
            </w:pPr>
            <w:r w:rsidRPr="00A97875">
              <w:rPr>
                <w:b/>
                <w:i/>
                <w:sz w:val="24"/>
                <w:szCs w:val="24"/>
              </w:rPr>
              <w:t>9</w:t>
            </w:r>
            <w:r w:rsidRPr="00A97875">
              <w:rPr>
                <w:rFonts w:eastAsia="Calibri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C644C4" w:rsidRPr="00A97875" w:rsidRDefault="00C644C4" w:rsidP="00A97875">
      <w:pPr>
        <w:ind w:firstLine="709"/>
        <w:rPr>
          <w:rFonts w:eastAsia="Calibri"/>
        </w:rPr>
      </w:pPr>
    </w:p>
    <w:sectPr w:rsidR="00C644C4" w:rsidRPr="00A97875" w:rsidSect="00A9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88" w:rsidRDefault="00164A88" w:rsidP="00A822E5">
      <w:r>
        <w:separator/>
      </w:r>
    </w:p>
  </w:endnote>
  <w:endnote w:type="continuationSeparator" w:id="0">
    <w:p w:rsidR="00164A88" w:rsidRDefault="00164A88" w:rsidP="00A8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88" w:rsidRDefault="00164A88" w:rsidP="00A822E5">
      <w:r>
        <w:separator/>
      </w:r>
    </w:p>
  </w:footnote>
  <w:footnote w:type="continuationSeparator" w:id="0">
    <w:p w:rsidR="00164A88" w:rsidRDefault="00164A88" w:rsidP="00A8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278"/>
    <w:multiLevelType w:val="hybridMultilevel"/>
    <w:tmpl w:val="E17298BA"/>
    <w:lvl w:ilvl="0" w:tplc="F89AF2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312DD"/>
    <w:multiLevelType w:val="hybridMultilevel"/>
    <w:tmpl w:val="9872FA0A"/>
    <w:lvl w:ilvl="0" w:tplc="9FE6BD4C">
      <w:start w:val="1"/>
      <w:numFmt w:val="bullet"/>
      <w:suff w:val="space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AFB19CF"/>
    <w:multiLevelType w:val="hybridMultilevel"/>
    <w:tmpl w:val="8EE6754C"/>
    <w:lvl w:ilvl="0" w:tplc="46DE1B14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D994EC3"/>
    <w:multiLevelType w:val="hybridMultilevel"/>
    <w:tmpl w:val="1C64828A"/>
    <w:lvl w:ilvl="0" w:tplc="634490A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35C"/>
    <w:rsid w:val="00164A88"/>
    <w:rsid w:val="0027093E"/>
    <w:rsid w:val="00284D3C"/>
    <w:rsid w:val="00320BE0"/>
    <w:rsid w:val="00360683"/>
    <w:rsid w:val="003F1762"/>
    <w:rsid w:val="00401E6D"/>
    <w:rsid w:val="00407889"/>
    <w:rsid w:val="004D2C8F"/>
    <w:rsid w:val="004D45D6"/>
    <w:rsid w:val="004F2F29"/>
    <w:rsid w:val="0055457F"/>
    <w:rsid w:val="00604975"/>
    <w:rsid w:val="006F735C"/>
    <w:rsid w:val="00746A56"/>
    <w:rsid w:val="00844DD9"/>
    <w:rsid w:val="00894CE7"/>
    <w:rsid w:val="00A6657A"/>
    <w:rsid w:val="00A822E5"/>
    <w:rsid w:val="00A97875"/>
    <w:rsid w:val="00B51067"/>
    <w:rsid w:val="00B96A02"/>
    <w:rsid w:val="00BB73FC"/>
    <w:rsid w:val="00C644C4"/>
    <w:rsid w:val="00C6474A"/>
    <w:rsid w:val="00D44DD9"/>
    <w:rsid w:val="00D6507C"/>
    <w:rsid w:val="00DF2C87"/>
    <w:rsid w:val="00E26C03"/>
    <w:rsid w:val="00E75D76"/>
    <w:rsid w:val="00EA40CB"/>
    <w:rsid w:val="00EF14CC"/>
    <w:rsid w:val="00E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  <o:r id="V:Rule6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8"/>
        <o:r id="V:Rule14" type="connector" idref="#_x0000_s1049"/>
        <o:r id="V:Rule15" type="connector" idref="#_x0000_s1050"/>
        <o:r id="V:Rule16" type="connector" idref="#_x0000_s1051"/>
        <o:r id="V:Rule17" type="connector" idref="#_x0000_s1052"/>
        <o:r id="V:Rule18" type="connector" idref="#_x0000_s1065"/>
        <o:r id="V:Rule19" type="connector" idref="#_x0000_s1066"/>
        <o:r id="V:Rule20" type="connector" idref="#_x0000_s1067"/>
        <o:r id="V:Rule21" type="connector" idref="#_x0000_s1068"/>
        <o:r id="V:Rule22" type="connector" idref="#_x0000_s1069"/>
        <o:r id="V:Rule23" type="connector" idref="#_x0000_s1070"/>
        <o:r id="V:Rule24" type="connector" idref="#_x0000_s1071"/>
        <o:r id="V:Rule25" type="connector" idref="#_x0000_s1072"/>
        <o:r id="V:Rule26" type="connector" idref="#_x0000_s1073"/>
        <o:r id="V:Rule27" type="connector" idref="#_x0000_s1074"/>
        <o:r id="V:Rule28" type="connector" idref="#_x0000_s10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73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F735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3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3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F735C"/>
  </w:style>
  <w:style w:type="character" w:styleId="a6">
    <w:name w:val="Hyperlink"/>
    <w:basedOn w:val="a0"/>
    <w:uiPriority w:val="99"/>
    <w:unhideWhenUsed/>
    <w:rsid w:val="006F735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3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73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B73FC"/>
    <w:rPr>
      <w:b/>
      <w:bCs/>
    </w:rPr>
  </w:style>
  <w:style w:type="table" w:styleId="a8">
    <w:name w:val="Table Grid"/>
    <w:basedOn w:val="a1"/>
    <w:uiPriority w:val="39"/>
    <w:rsid w:val="00554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F365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82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2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22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22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dlib.ru/Books/6/0380/6_0380-21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DB80-6EDA-48E0-A0A4-59A7E916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11</cp:revision>
  <cp:lastPrinted>2016-04-11T06:58:00Z</cp:lastPrinted>
  <dcterms:created xsi:type="dcterms:W3CDTF">2016-04-07T18:43:00Z</dcterms:created>
  <dcterms:modified xsi:type="dcterms:W3CDTF">2016-04-11T07:26:00Z</dcterms:modified>
</cp:coreProperties>
</file>