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4A" w:rsidRPr="001941C4" w:rsidRDefault="00C6474A" w:rsidP="00E65978">
      <w:pPr>
        <w:shd w:val="clear" w:color="auto" w:fill="FFFFFF"/>
        <w:outlineLvl w:val="1"/>
      </w:pPr>
      <w:r w:rsidRPr="001941C4">
        <w:rPr>
          <w:i/>
        </w:rPr>
        <w:t xml:space="preserve">Разработчик: </w:t>
      </w:r>
      <w:r w:rsidR="00E65978" w:rsidRPr="001941C4">
        <w:rPr>
          <w:i/>
        </w:rPr>
        <w:tab/>
      </w:r>
      <w:r w:rsidR="003D71DE" w:rsidRPr="001941C4">
        <w:t xml:space="preserve">О.И. </w:t>
      </w:r>
      <w:proofErr w:type="spellStart"/>
      <w:r w:rsidRPr="001941C4">
        <w:t>Жаркова</w:t>
      </w:r>
      <w:proofErr w:type="spellEnd"/>
    </w:p>
    <w:p w:rsidR="00E65978" w:rsidRPr="001941C4" w:rsidRDefault="003D71DE" w:rsidP="00E65978">
      <w:pPr>
        <w:autoSpaceDE w:val="0"/>
        <w:autoSpaceDN w:val="0"/>
        <w:adjustRightInd w:val="0"/>
        <w:jc w:val="both"/>
        <w:rPr>
          <w:rFonts w:eastAsia="Calibri"/>
        </w:rPr>
      </w:pPr>
      <w:r w:rsidRPr="001941C4">
        <w:rPr>
          <w:i/>
        </w:rPr>
        <w:t>Курс</w:t>
      </w:r>
      <w:r w:rsidR="00C6474A" w:rsidRPr="001941C4">
        <w:rPr>
          <w:i/>
        </w:rPr>
        <w:t>:</w:t>
      </w:r>
      <w:r w:rsidR="00C6474A" w:rsidRPr="001941C4">
        <w:t xml:space="preserve"> </w:t>
      </w:r>
      <w:r w:rsidR="00E65978" w:rsidRPr="001941C4">
        <w:tab/>
      </w:r>
      <w:r w:rsidR="00E65978" w:rsidRPr="001941C4">
        <w:tab/>
      </w:r>
      <w:r w:rsidR="00E65978" w:rsidRPr="001941C4">
        <w:tab/>
      </w:r>
      <w:r w:rsidR="00C6474A" w:rsidRPr="001941C4">
        <w:rPr>
          <w:rFonts w:eastAsia="Calibri"/>
        </w:rPr>
        <w:t xml:space="preserve">Теоретические и методические основы физического воспитания и </w:t>
      </w:r>
    </w:p>
    <w:p w:rsidR="00C6474A" w:rsidRPr="001941C4" w:rsidRDefault="00C6474A" w:rsidP="00E65978">
      <w:pPr>
        <w:autoSpaceDE w:val="0"/>
        <w:autoSpaceDN w:val="0"/>
        <w:adjustRightInd w:val="0"/>
        <w:ind w:left="1416" w:firstLine="708"/>
        <w:jc w:val="both"/>
      </w:pPr>
      <w:r w:rsidRPr="001941C4">
        <w:rPr>
          <w:rFonts w:eastAsia="Calibri"/>
        </w:rPr>
        <w:t>развития детей ра</w:t>
      </w:r>
      <w:r w:rsidRPr="001941C4">
        <w:rPr>
          <w:rFonts w:eastAsia="Calibri"/>
        </w:rPr>
        <w:t>н</w:t>
      </w:r>
      <w:r w:rsidRPr="001941C4">
        <w:rPr>
          <w:rFonts w:eastAsia="Calibri"/>
        </w:rPr>
        <w:t>него</w:t>
      </w:r>
      <w:r w:rsidR="00430894" w:rsidRPr="001941C4">
        <w:rPr>
          <w:rFonts w:eastAsia="Calibri"/>
        </w:rPr>
        <w:t xml:space="preserve"> </w:t>
      </w:r>
      <w:r w:rsidRPr="001941C4">
        <w:rPr>
          <w:rFonts w:eastAsia="Calibri"/>
        </w:rPr>
        <w:t>и дошкольного возраста</w:t>
      </w:r>
    </w:p>
    <w:p w:rsidR="00E65978" w:rsidRPr="001941C4" w:rsidRDefault="00C6474A" w:rsidP="00E65978">
      <w:pPr>
        <w:jc w:val="both"/>
      </w:pPr>
      <w:r w:rsidRPr="001941C4">
        <w:rPr>
          <w:i/>
        </w:rPr>
        <w:t>Тема:</w:t>
      </w:r>
      <w:r w:rsidRPr="001941C4">
        <w:t xml:space="preserve"> </w:t>
      </w:r>
      <w:r w:rsidR="00E65978" w:rsidRPr="001941C4">
        <w:tab/>
      </w:r>
      <w:r w:rsidR="00E65978" w:rsidRPr="001941C4">
        <w:tab/>
      </w:r>
      <w:r w:rsidR="00E65978" w:rsidRPr="001941C4">
        <w:tab/>
      </w:r>
      <w:r w:rsidRPr="001941C4">
        <w:t xml:space="preserve">Методика обучения гимнастике и строевым упражнениям детей </w:t>
      </w:r>
    </w:p>
    <w:p w:rsidR="00C6474A" w:rsidRPr="001941C4" w:rsidRDefault="00C6474A" w:rsidP="00E65978">
      <w:pPr>
        <w:ind w:left="1416" w:firstLine="708"/>
        <w:jc w:val="both"/>
      </w:pPr>
      <w:r w:rsidRPr="001941C4">
        <w:t>разных во</w:t>
      </w:r>
      <w:r w:rsidRPr="001941C4">
        <w:t>з</w:t>
      </w:r>
      <w:r w:rsidRPr="001941C4">
        <w:t>растных групп</w:t>
      </w:r>
    </w:p>
    <w:p w:rsidR="00C6474A" w:rsidRPr="001941C4" w:rsidRDefault="00C6474A" w:rsidP="00E65978">
      <w:pPr>
        <w:shd w:val="clear" w:color="auto" w:fill="FFFFFF"/>
        <w:outlineLvl w:val="1"/>
        <w:rPr>
          <w:b/>
        </w:rPr>
      </w:pPr>
    </w:p>
    <w:p w:rsidR="00E65978" w:rsidRPr="001941C4" w:rsidRDefault="00E65978" w:rsidP="00E65978">
      <w:pPr>
        <w:shd w:val="clear" w:color="auto" w:fill="FFFFFF"/>
        <w:outlineLvl w:val="1"/>
        <w:rPr>
          <w:b/>
        </w:rPr>
      </w:pPr>
    </w:p>
    <w:p w:rsidR="00C644C4" w:rsidRPr="001941C4" w:rsidRDefault="00C6474A" w:rsidP="00E65978">
      <w:pPr>
        <w:shd w:val="clear" w:color="auto" w:fill="FFFFFF"/>
        <w:ind w:firstLine="709"/>
        <w:outlineLvl w:val="1"/>
      </w:pPr>
      <w:r w:rsidRPr="001941C4">
        <w:t xml:space="preserve">Внимательно изучите источник. </w:t>
      </w:r>
      <w:r w:rsidR="007339A7" w:rsidRPr="001941C4">
        <w:t>Рассмотрите рисунки.</w:t>
      </w:r>
    </w:p>
    <w:p w:rsidR="006627DF" w:rsidRPr="001941C4" w:rsidRDefault="00BB73FC" w:rsidP="00E65978">
      <w:pPr>
        <w:ind w:firstLine="709"/>
        <w:jc w:val="both"/>
        <w:rPr>
          <w:b/>
        </w:rPr>
      </w:pPr>
      <w:r w:rsidRPr="001941C4">
        <w:rPr>
          <w:b/>
        </w:rPr>
        <w:t>Определите вид перестроения</w:t>
      </w:r>
      <w:r w:rsidR="007339A7" w:rsidRPr="001941C4">
        <w:rPr>
          <w:b/>
        </w:rPr>
        <w:t>, изображенный на каждом рисунке.</w:t>
      </w:r>
      <w:r w:rsidRPr="001941C4">
        <w:rPr>
          <w:b/>
        </w:rPr>
        <w:t xml:space="preserve"> </w:t>
      </w:r>
      <w:r w:rsidR="007339A7" w:rsidRPr="001941C4">
        <w:rPr>
          <w:b/>
        </w:rPr>
        <w:t>Запишите</w:t>
      </w:r>
      <w:r w:rsidRPr="001941C4">
        <w:rPr>
          <w:b/>
        </w:rPr>
        <w:t xml:space="preserve"> к</w:t>
      </w:r>
      <w:r w:rsidRPr="001941C4">
        <w:rPr>
          <w:b/>
        </w:rPr>
        <w:t>о</w:t>
      </w:r>
      <w:r w:rsidRPr="001941C4">
        <w:rPr>
          <w:b/>
        </w:rPr>
        <w:t xml:space="preserve">манды для проведения </w:t>
      </w:r>
      <w:r w:rsidR="007339A7" w:rsidRPr="001941C4">
        <w:rPr>
          <w:b/>
        </w:rPr>
        <w:t>каждого</w:t>
      </w:r>
      <w:r w:rsidRPr="001941C4">
        <w:rPr>
          <w:b/>
        </w:rPr>
        <w:t xml:space="preserve"> </w:t>
      </w:r>
      <w:r w:rsidR="007339A7" w:rsidRPr="001941C4">
        <w:rPr>
          <w:b/>
        </w:rPr>
        <w:t>перестроения</w:t>
      </w:r>
      <w:r w:rsidR="006627DF" w:rsidRPr="001941C4">
        <w:rPr>
          <w:b/>
        </w:rPr>
        <w:t>.</w:t>
      </w:r>
      <w:r w:rsidRPr="001941C4">
        <w:rPr>
          <w:b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252"/>
      </w:tblGrid>
      <w:tr w:rsidR="001941C4" w:rsidRPr="001941C4" w:rsidTr="001941C4">
        <w:tc>
          <w:tcPr>
            <w:tcW w:w="1242" w:type="dxa"/>
            <w:vAlign w:val="center"/>
          </w:tcPr>
          <w:p w:rsidR="007339A7" w:rsidRPr="001941C4" w:rsidRDefault="007339A7" w:rsidP="001941C4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 xml:space="preserve">Рисунок, </w:t>
            </w:r>
            <w:r w:rsidR="00E65978" w:rsidRPr="001941C4">
              <w:rPr>
                <w:sz w:val="24"/>
                <w:szCs w:val="24"/>
              </w:rPr>
              <w:br/>
            </w:r>
            <w:r w:rsidRPr="001941C4">
              <w:rPr>
                <w:sz w:val="24"/>
                <w:szCs w:val="24"/>
              </w:rPr>
              <w:t>н</w:t>
            </w:r>
            <w:r w:rsidRPr="001941C4">
              <w:rPr>
                <w:sz w:val="24"/>
                <w:szCs w:val="24"/>
              </w:rPr>
              <w:t>о</w:t>
            </w:r>
            <w:r w:rsidRPr="001941C4">
              <w:rPr>
                <w:sz w:val="24"/>
                <w:szCs w:val="24"/>
              </w:rPr>
              <w:t>мер</w:t>
            </w:r>
          </w:p>
        </w:tc>
        <w:tc>
          <w:tcPr>
            <w:tcW w:w="4253" w:type="dxa"/>
            <w:vAlign w:val="center"/>
          </w:tcPr>
          <w:p w:rsidR="007339A7" w:rsidRPr="001941C4" w:rsidRDefault="007339A7" w:rsidP="001941C4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Вид перестроения</w:t>
            </w:r>
          </w:p>
        </w:tc>
        <w:tc>
          <w:tcPr>
            <w:tcW w:w="4252" w:type="dxa"/>
            <w:vAlign w:val="center"/>
          </w:tcPr>
          <w:p w:rsidR="007339A7" w:rsidRPr="001941C4" w:rsidRDefault="007339A7" w:rsidP="001941C4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Команды</w:t>
            </w:r>
          </w:p>
        </w:tc>
      </w:tr>
      <w:tr w:rsidR="007339A7" w:rsidRPr="001941C4" w:rsidTr="00E65978">
        <w:trPr>
          <w:trHeight w:val="791"/>
        </w:trPr>
        <w:tc>
          <w:tcPr>
            <w:tcW w:w="1242" w:type="dxa"/>
          </w:tcPr>
          <w:p w:rsidR="007339A7" w:rsidRPr="001941C4" w:rsidRDefault="007339A7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339A7" w:rsidRPr="001941C4" w:rsidRDefault="007339A7" w:rsidP="00E65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339A7" w:rsidRPr="001941C4" w:rsidRDefault="007339A7" w:rsidP="00E65978">
            <w:pPr>
              <w:jc w:val="both"/>
              <w:rPr>
                <w:sz w:val="24"/>
                <w:szCs w:val="24"/>
              </w:rPr>
            </w:pPr>
          </w:p>
        </w:tc>
      </w:tr>
      <w:tr w:rsidR="007339A7" w:rsidRPr="001941C4" w:rsidTr="00E65978">
        <w:trPr>
          <w:trHeight w:val="830"/>
        </w:trPr>
        <w:tc>
          <w:tcPr>
            <w:tcW w:w="1242" w:type="dxa"/>
          </w:tcPr>
          <w:p w:rsidR="007339A7" w:rsidRPr="001941C4" w:rsidRDefault="007339A7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339A7" w:rsidRPr="001941C4" w:rsidRDefault="007339A7" w:rsidP="00E65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339A7" w:rsidRPr="001941C4" w:rsidRDefault="007339A7" w:rsidP="00E65978">
            <w:pPr>
              <w:jc w:val="both"/>
              <w:rPr>
                <w:sz w:val="24"/>
                <w:szCs w:val="24"/>
              </w:rPr>
            </w:pPr>
          </w:p>
        </w:tc>
      </w:tr>
      <w:tr w:rsidR="007339A7" w:rsidRPr="001941C4" w:rsidTr="00E65978">
        <w:trPr>
          <w:trHeight w:val="984"/>
        </w:trPr>
        <w:tc>
          <w:tcPr>
            <w:tcW w:w="1242" w:type="dxa"/>
          </w:tcPr>
          <w:p w:rsidR="007339A7" w:rsidRPr="001941C4" w:rsidRDefault="007339A7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339A7" w:rsidRPr="001941C4" w:rsidRDefault="007339A7" w:rsidP="00E65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339A7" w:rsidRPr="001941C4" w:rsidRDefault="007339A7" w:rsidP="00E65978">
            <w:pPr>
              <w:jc w:val="both"/>
              <w:rPr>
                <w:sz w:val="24"/>
                <w:szCs w:val="24"/>
              </w:rPr>
            </w:pPr>
          </w:p>
        </w:tc>
      </w:tr>
      <w:tr w:rsidR="007339A7" w:rsidRPr="001941C4" w:rsidTr="00E65978">
        <w:trPr>
          <w:trHeight w:val="982"/>
        </w:trPr>
        <w:tc>
          <w:tcPr>
            <w:tcW w:w="1242" w:type="dxa"/>
          </w:tcPr>
          <w:p w:rsidR="007339A7" w:rsidRPr="001941C4" w:rsidRDefault="007339A7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339A7" w:rsidRPr="001941C4" w:rsidRDefault="007339A7" w:rsidP="00E65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339A7" w:rsidRPr="001941C4" w:rsidRDefault="007339A7" w:rsidP="00E65978">
            <w:pPr>
              <w:jc w:val="both"/>
              <w:rPr>
                <w:sz w:val="24"/>
                <w:szCs w:val="24"/>
              </w:rPr>
            </w:pPr>
          </w:p>
        </w:tc>
      </w:tr>
    </w:tbl>
    <w:p w:rsidR="00B04515" w:rsidRPr="001941C4" w:rsidRDefault="00B04515" w:rsidP="00E65978">
      <w:pPr>
        <w:ind w:firstLine="709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2C6C" w:rsidRPr="001941C4" w:rsidTr="003D71DE">
        <w:tc>
          <w:tcPr>
            <w:tcW w:w="4785" w:type="dxa"/>
            <w:vAlign w:val="center"/>
          </w:tcPr>
          <w:p w:rsidR="00BE2C6C" w:rsidRPr="001941C4" w:rsidRDefault="00E65978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object w:dxaOrig="3135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56.75pt;height:134.25pt" o:ole="">
                  <v:imagedata r:id="rId7" o:title=""/>
                </v:shape>
                <o:OLEObject Type="Embed" ProgID="PBrush" ShapeID="_x0000_i1038" DrawAspect="Content" ObjectID="_1521979938" r:id="rId8"/>
              </w:object>
            </w:r>
          </w:p>
        </w:tc>
        <w:tc>
          <w:tcPr>
            <w:tcW w:w="4786" w:type="dxa"/>
            <w:vAlign w:val="center"/>
          </w:tcPr>
          <w:p w:rsidR="00BE2C6C" w:rsidRPr="001941C4" w:rsidRDefault="003D71DE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object w:dxaOrig="3900" w:dyaOrig="1995">
                <v:shape id="_x0000_i1036" type="#_x0000_t75" style="width:195pt;height:99.75pt" o:ole="">
                  <v:imagedata r:id="rId9" o:title=""/>
                </v:shape>
                <o:OLEObject Type="Embed" ProgID="PBrush" ShapeID="_x0000_i1036" DrawAspect="Content" ObjectID="_1521979939" r:id="rId10"/>
              </w:object>
            </w:r>
          </w:p>
        </w:tc>
      </w:tr>
      <w:tr w:rsidR="003D71DE" w:rsidRPr="001941C4" w:rsidTr="003D71DE">
        <w:trPr>
          <w:trHeight w:val="714"/>
        </w:trPr>
        <w:tc>
          <w:tcPr>
            <w:tcW w:w="4785" w:type="dxa"/>
          </w:tcPr>
          <w:p w:rsidR="003D71DE" w:rsidRPr="001941C4" w:rsidRDefault="003D71DE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Рисунок 1</w:t>
            </w:r>
          </w:p>
        </w:tc>
        <w:tc>
          <w:tcPr>
            <w:tcW w:w="4786" w:type="dxa"/>
          </w:tcPr>
          <w:p w:rsidR="003D71DE" w:rsidRPr="001941C4" w:rsidRDefault="003D71DE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Рисунок 2</w:t>
            </w:r>
          </w:p>
        </w:tc>
      </w:tr>
      <w:tr w:rsidR="003D71DE" w:rsidRPr="001941C4" w:rsidTr="003D71DE">
        <w:tc>
          <w:tcPr>
            <w:tcW w:w="4785" w:type="dxa"/>
            <w:vAlign w:val="center"/>
          </w:tcPr>
          <w:p w:rsidR="003D71DE" w:rsidRPr="001941C4" w:rsidRDefault="003D71DE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object w:dxaOrig="3675" w:dyaOrig="3135">
                <v:shape id="_x0000_i1037" type="#_x0000_t75" style="width:183.75pt;height:156.75pt" o:ole="">
                  <v:imagedata r:id="rId11" o:title=""/>
                </v:shape>
                <o:OLEObject Type="Embed" ProgID="PBrush" ShapeID="_x0000_i1037" DrawAspect="Content" ObjectID="_1521979940" r:id="rId12"/>
              </w:object>
            </w:r>
          </w:p>
        </w:tc>
        <w:tc>
          <w:tcPr>
            <w:tcW w:w="4786" w:type="dxa"/>
            <w:vAlign w:val="center"/>
          </w:tcPr>
          <w:p w:rsidR="003D71DE" w:rsidRPr="001941C4" w:rsidRDefault="003D71DE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object w:dxaOrig="3435" w:dyaOrig="2385">
                <v:shape id="_x0000_i1035" type="#_x0000_t75" style="width:171.75pt;height:119.25pt" o:ole="">
                  <v:imagedata r:id="rId13" o:title=""/>
                </v:shape>
                <o:OLEObject Type="Embed" ProgID="PBrush" ShapeID="_x0000_i1035" DrawAspect="Content" ObjectID="_1521979941" r:id="rId14"/>
              </w:object>
            </w:r>
          </w:p>
        </w:tc>
      </w:tr>
      <w:tr w:rsidR="003D71DE" w:rsidRPr="001941C4" w:rsidTr="003D71DE">
        <w:tc>
          <w:tcPr>
            <w:tcW w:w="4785" w:type="dxa"/>
          </w:tcPr>
          <w:p w:rsidR="003D71DE" w:rsidRPr="001941C4" w:rsidRDefault="003D71DE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Рисунок 3</w:t>
            </w:r>
          </w:p>
        </w:tc>
        <w:tc>
          <w:tcPr>
            <w:tcW w:w="4786" w:type="dxa"/>
          </w:tcPr>
          <w:p w:rsidR="003D71DE" w:rsidRPr="001941C4" w:rsidRDefault="003D71DE" w:rsidP="00E65978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Рисунок 4</w:t>
            </w:r>
          </w:p>
        </w:tc>
      </w:tr>
    </w:tbl>
    <w:p w:rsidR="002C790F" w:rsidRPr="001941C4" w:rsidRDefault="00BB73FC" w:rsidP="00E65978">
      <w:pPr>
        <w:shd w:val="clear" w:color="auto" w:fill="FFFFFF"/>
        <w:jc w:val="center"/>
        <w:outlineLvl w:val="0"/>
      </w:pPr>
      <w:r w:rsidRPr="001941C4">
        <w:rPr>
          <w:b/>
          <w:bCs/>
          <w:kern w:val="36"/>
        </w:rPr>
        <w:t xml:space="preserve">Упражнения в построении и перестроении с детьми дошкольного возраста. </w:t>
      </w:r>
    </w:p>
    <w:p w:rsidR="002C790F" w:rsidRPr="001941C4" w:rsidRDefault="002C790F" w:rsidP="00E65978">
      <w:pPr>
        <w:jc w:val="center"/>
        <w:rPr>
          <w:b/>
        </w:rPr>
      </w:pPr>
      <w:r w:rsidRPr="001941C4">
        <w:rPr>
          <w:b/>
        </w:rPr>
        <w:t>Построения и перестроения</w:t>
      </w:r>
    </w:p>
    <w:p w:rsidR="002C790F" w:rsidRPr="001941C4" w:rsidRDefault="002C790F" w:rsidP="00E65978">
      <w:pPr>
        <w:ind w:firstLine="709"/>
        <w:jc w:val="both"/>
      </w:pPr>
      <w:r w:rsidRPr="001941C4">
        <w:t xml:space="preserve">Построения </w:t>
      </w:r>
      <w:r w:rsidR="00E65978" w:rsidRPr="001941C4">
        <w:t>-</w:t>
      </w:r>
      <w:r w:rsidRPr="001941C4">
        <w:t xml:space="preserve"> действия </w:t>
      </w:r>
      <w:proofErr w:type="gramStart"/>
      <w:r w:rsidRPr="001941C4">
        <w:t>занимающихся</w:t>
      </w:r>
      <w:proofErr w:type="gramEnd"/>
      <w:r w:rsidRPr="001941C4">
        <w:t xml:space="preserve"> после команды преподавателя для принятия (первоначально) того или иного строя. Развёрнутый строй группы перед началом занятий, как правило, </w:t>
      </w:r>
      <w:proofErr w:type="spellStart"/>
      <w:r w:rsidRPr="001941C4">
        <w:t>одношереножный</w:t>
      </w:r>
      <w:proofErr w:type="spellEnd"/>
      <w:r w:rsidRPr="001941C4">
        <w:t xml:space="preserve">, реже </w:t>
      </w:r>
      <w:proofErr w:type="spellStart"/>
      <w:r w:rsidRPr="001941C4">
        <w:t>двухшереножный</w:t>
      </w:r>
      <w:proofErr w:type="spellEnd"/>
      <w:r w:rsidRPr="001941C4">
        <w:t xml:space="preserve">. Для построения подаётся команда «В одну (две, три и т.д.) шеренгу </w:t>
      </w:r>
      <w:r w:rsidR="00E65978" w:rsidRPr="001941C4">
        <w:t>-</w:t>
      </w:r>
      <w:r w:rsidRPr="001941C4">
        <w:t xml:space="preserve"> Становись!». Одновременно с подачей команды дежу</w:t>
      </w:r>
      <w:r w:rsidRPr="001941C4">
        <w:t>р</w:t>
      </w:r>
      <w:r w:rsidRPr="001941C4">
        <w:t>ный становится лицом к фронту в положение «смирно». Группа выстраивается слева от него. Перед докладом о готовности к занятиям дежурный выравнивает группу, рассч</w:t>
      </w:r>
      <w:r w:rsidRPr="001941C4">
        <w:t>и</w:t>
      </w:r>
      <w:r w:rsidRPr="001941C4">
        <w:t>тывает её, затем подаёт команду «Смирно! Равнение</w:t>
      </w:r>
      <w:proofErr w:type="gramStart"/>
      <w:r w:rsidRPr="001941C4">
        <w:t xml:space="preserve"> Н</w:t>
      </w:r>
      <w:proofErr w:type="gramEnd"/>
      <w:r w:rsidRPr="001941C4">
        <w:t>аправо (налево! на середину!»). Не доходя стр</w:t>
      </w:r>
      <w:r w:rsidRPr="001941C4">
        <w:t>о</w:t>
      </w:r>
      <w:r w:rsidRPr="001941C4">
        <w:t xml:space="preserve">евым шагом 2-3 шага до воспитателя, дежурный </w:t>
      </w:r>
      <w:proofErr w:type="gramStart"/>
      <w:r w:rsidRPr="001941C4">
        <w:lastRenderedPageBreak/>
        <w:t>останавливается и рапортует</w:t>
      </w:r>
      <w:proofErr w:type="gramEnd"/>
      <w:r w:rsidRPr="001941C4">
        <w:t>: «Товарищ воспитатель! …» Затем, кратчайшим путём пройдя на линию расположения преподавателя, встаёт лицом к строю. После приветствия воспитателя и ответа класса д</w:t>
      </w:r>
      <w:r w:rsidRPr="001941C4">
        <w:t>е</w:t>
      </w:r>
      <w:r w:rsidRPr="001941C4">
        <w:t xml:space="preserve">журный дублирует команду преподавателя «Вольно!» и встаёт на правый фланг строя. </w:t>
      </w:r>
    </w:p>
    <w:p w:rsidR="002C790F" w:rsidRPr="001941C4" w:rsidRDefault="002C790F" w:rsidP="00E65978">
      <w:pPr>
        <w:ind w:firstLine="709"/>
        <w:jc w:val="both"/>
      </w:pPr>
      <w:r w:rsidRPr="001941C4">
        <w:t xml:space="preserve">Построение в колонну выполняется по команде «В колонну по одному (по два, по три и т.д.) </w:t>
      </w:r>
      <w:r w:rsidR="00E65978" w:rsidRPr="001941C4">
        <w:t>-</w:t>
      </w:r>
      <w:r w:rsidR="001941C4">
        <w:t xml:space="preserve"> становись!».</w:t>
      </w:r>
    </w:p>
    <w:p w:rsidR="002C790F" w:rsidRPr="001941C4" w:rsidRDefault="002C790F" w:rsidP="00E65978">
      <w:pPr>
        <w:ind w:firstLine="709"/>
        <w:jc w:val="both"/>
      </w:pPr>
      <w:r w:rsidRPr="001941C4">
        <w:t xml:space="preserve">Перестроения </w:t>
      </w:r>
      <w:r w:rsidR="00E65978" w:rsidRPr="001941C4">
        <w:t>-</w:t>
      </w:r>
      <w:r w:rsidRPr="001941C4">
        <w:t xml:space="preserve"> переходы из одного строя в другой. Перестроения из одной шере</w:t>
      </w:r>
      <w:r w:rsidRPr="001941C4">
        <w:t>н</w:t>
      </w:r>
      <w:r w:rsidRPr="001941C4">
        <w:t xml:space="preserve">ги в две. После предварительного расчёта на 1-й и 2-й подаётся команда «В две шеренги </w:t>
      </w:r>
      <w:r w:rsidR="00E65978" w:rsidRPr="001941C4">
        <w:t>-</w:t>
      </w:r>
      <w:r w:rsidRPr="001941C4">
        <w:t xml:space="preserve"> стро</w:t>
      </w:r>
      <w:r w:rsidRPr="001941C4">
        <w:t>й</w:t>
      </w:r>
      <w:r w:rsidRPr="001941C4">
        <w:t xml:space="preserve">ся!». </w:t>
      </w:r>
      <w:proofErr w:type="gramStart"/>
      <w:r w:rsidRPr="001941C4">
        <w:t>По этой команде вторые номера делают левой ногой шаг назад (счёт «раз»); правой н</w:t>
      </w:r>
      <w:r w:rsidRPr="001941C4">
        <w:t>о</w:t>
      </w:r>
      <w:r w:rsidRPr="001941C4">
        <w:t>гой, не приставляя её, шаг вправо (счёт «два») и, вставая в затылок первому, приставл</w:t>
      </w:r>
      <w:r w:rsidR="001941C4">
        <w:t>яют левую ногу (счёт «три»).</w:t>
      </w:r>
      <w:proofErr w:type="gramEnd"/>
    </w:p>
    <w:p w:rsidR="008830D2" w:rsidRPr="001941C4" w:rsidRDefault="008830D2" w:rsidP="00E65978">
      <w:pPr>
        <w:ind w:firstLine="709"/>
        <w:jc w:val="both"/>
      </w:pPr>
      <w:r w:rsidRPr="001941C4">
        <w:t>Перестроение из шеренги в круг. По распоряжению: «В круг, взявшись за руки... Стройся!» дети берутся за руки. Воспитатель (или ребенок) берет левой рукой правую р</w:t>
      </w:r>
      <w:r w:rsidRPr="001941C4">
        <w:t>у</w:t>
      </w:r>
      <w:r w:rsidRPr="001941C4">
        <w:t xml:space="preserve">ку правофлангового и, двигаясь по кругу к левофланговому, </w:t>
      </w:r>
      <w:proofErr w:type="gramStart"/>
      <w:r w:rsidRPr="001941C4">
        <w:t>берет его правой рукой за л</w:t>
      </w:r>
      <w:r w:rsidRPr="001941C4">
        <w:t>е</w:t>
      </w:r>
      <w:r w:rsidRPr="001941C4">
        <w:t>вую руку и замыкает</w:t>
      </w:r>
      <w:proofErr w:type="gramEnd"/>
      <w:r w:rsidRPr="001941C4">
        <w:t xml:space="preserve"> круг.</w:t>
      </w:r>
    </w:p>
    <w:p w:rsidR="001B3766" w:rsidRPr="001941C4" w:rsidRDefault="002C790F" w:rsidP="00E65978">
      <w:pPr>
        <w:ind w:firstLine="709"/>
        <w:jc w:val="both"/>
      </w:pPr>
      <w:r w:rsidRPr="001941C4">
        <w:t>Перестроения из одной шеренги в три на месте. После предварительного расчёта п</w:t>
      </w:r>
      <w:r w:rsidRPr="001941C4">
        <w:t>о</w:t>
      </w:r>
      <w:r w:rsidRPr="001941C4">
        <w:t xml:space="preserve">даётся команда «В три шеренги </w:t>
      </w:r>
      <w:r w:rsidR="00E65978" w:rsidRPr="001941C4">
        <w:t>-</w:t>
      </w:r>
      <w:r w:rsidRPr="001941C4">
        <w:t xml:space="preserve"> стройся!». 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номеров. Для обратного перестроения подаётся команда «В одну шеренгу </w:t>
      </w:r>
      <w:r w:rsidR="00E65978" w:rsidRPr="001941C4">
        <w:t>-</w:t>
      </w:r>
      <w:r w:rsidRPr="001941C4">
        <w:t xml:space="preserve"> стро</w:t>
      </w:r>
      <w:r w:rsidRPr="001941C4">
        <w:t>й</w:t>
      </w:r>
      <w:r w:rsidRPr="001941C4">
        <w:t>ся!». Перестроение проводится в порядке обратном построению</w:t>
      </w:r>
      <w:r w:rsidR="001941C4" w:rsidRPr="001941C4">
        <w:t>.</w:t>
      </w:r>
    </w:p>
    <w:p w:rsidR="001B3766" w:rsidRPr="001941C4" w:rsidRDefault="002C790F" w:rsidP="00E65978">
      <w:pPr>
        <w:ind w:firstLine="709"/>
        <w:jc w:val="both"/>
      </w:pPr>
      <w:r w:rsidRPr="001941C4">
        <w:t>Перестроение из шеренги уступом.</w:t>
      </w:r>
      <w:r w:rsidR="001B3766" w:rsidRPr="001941C4">
        <w:t xml:space="preserve"> </w:t>
      </w:r>
      <w:r w:rsidRPr="001941C4">
        <w:t xml:space="preserve">После предварительного расчёта по заданию («9-6-3-на </w:t>
      </w:r>
      <w:proofErr w:type="gramStart"/>
      <w:r w:rsidRPr="001941C4">
        <w:t>месте</w:t>
      </w:r>
      <w:proofErr w:type="gramEnd"/>
      <w:r w:rsidRPr="001941C4">
        <w:t>», «6-4-2-на месте»</w:t>
      </w:r>
      <w:r w:rsidR="001B3766" w:rsidRPr="001941C4">
        <w:t xml:space="preserve"> </w:t>
      </w:r>
      <w:r w:rsidRPr="001941C4">
        <w:t>и т.д.) подаётся команда</w:t>
      </w:r>
      <w:r w:rsidR="001B3766" w:rsidRPr="001941C4">
        <w:t xml:space="preserve"> </w:t>
      </w:r>
      <w:r w:rsidRPr="001941C4">
        <w:t xml:space="preserve">«По расчёту шагом </w:t>
      </w:r>
      <w:r w:rsidR="00E65978" w:rsidRPr="001941C4">
        <w:t>-</w:t>
      </w:r>
      <w:r w:rsidRPr="001941C4">
        <w:t xml:space="preserve"> марш!». </w:t>
      </w:r>
      <w:proofErr w:type="gramStart"/>
      <w:r w:rsidRPr="001941C4">
        <w:t>Зан</w:t>
      </w:r>
      <w:r w:rsidRPr="001941C4">
        <w:t>и</w:t>
      </w:r>
      <w:r w:rsidRPr="001941C4">
        <w:t>мающиеся</w:t>
      </w:r>
      <w:proofErr w:type="gramEnd"/>
      <w:r w:rsidRPr="001941C4">
        <w:t xml:space="preserve"> выходят на положенное им по расчёту количество шагов и приставляют ногу. Преподаватель ведёт подсчёт до момента приставления ноги первой шеренгой. Так, при ра</w:t>
      </w:r>
      <w:r w:rsidRPr="001941C4">
        <w:t>с</w:t>
      </w:r>
      <w:r w:rsidRPr="001941C4">
        <w:t>чёте</w:t>
      </w:r>
      <w:r w:rsidR="001B3766" w:rsidRPr="001941C4">
        <w:t xml:space="preserve"> </w:t>
      </w:r>
      <w:r w:rsidRPr="001941C4">
        <w:t>«6-3-на месте»</w:t>
      </w:r>
      <w:r w:rsidR="001B3766" w:rsidRPr="001941C4">
        <w:t xml:space="preserve"> </w:t>
      </w:r>
      <w:r w:rsidRPr="001941C4">
        <w:t>- до 7;</w:t>
      </w:r>
      <w:r w:rsidR="001B3766" w:rsidRPr="001941C4">
        <w:t xml:space="preserve"> </w:t>
      </w:r>
      <w:r w:rsidRPr="001941C4">
        <w:t>«9-6-3-на месте»</w:t>
      </w:r>
      <w:r w:rsidR="001B3766" w:rsidRPr="001941C4">
        <w:t xml:space="preserve"> </w:t>
      </w:r>
      <w:r w:rsidRPr="001941C4">
        <w:t>- до 10. Для обратного перестроения подаётся команда</w:t>
      </w:r>
      <w:r w:rsidR="001B3766" w:rsidRPr="001941C4">
        <w:t xml:space="preserve"> </w:t>
      </w:r>
      <w:r w:rsidRPr="001941C4">
        <w:t xml:space="preserve">«На свои места шагом </w:t>
      </w:r>
      <w:r w:rsidR="00E65978" w:rsidRPr="001941C4">
        <w:t>-</w:t>
      </w:r>
      <w:r w:rsidRPr="001941C4">
        <w:t xml:space="preserve"> марш!». Все выходившие из строя делают п</w:t>
      </w:r>
      <w:r w:rsidRPr="001941C4">
        <w:t>о</w:t>
      </w:r>
      <w:r w:rsidRPr="001941C4">
        <w:t>ворот кругом, идут на свои места и, дойдя до них, делают поворот кругом. Преподаватель ведёт подсчёт</w:t>
      </w:r>
      <w:r w:rsidR="001B3766" w:rsidRPr="001941C4">
        <w:t xml:space="preserve"> </w:t>
      </w:r>
      <w:r w:rsidRPr="001941C4">
        <w:t>«раз-два»</w:t>
      </w:r>
      <w:r w:rsidR="001B3766" w:rsidRPr="001941C4">
        <w:t xml:space="preserve"> </w:t>
      </w:r>
      <w:r w:rsidRPr="001941C4">
        <w:t>до тех пор, пока последние, вошедшие в строй, не сделают пов</w:t>
      </w:r>
      <w:r w:rsidRPr="001941C4">
        <w:t>о</w:t>
      </w:r>
      <w:r w:rsidRPr="001941C4">
        <w:t>рот кругом.</w:t>
      </w:r>
    </w:p>
    <w:p w:rsidR="008830D2" w:rsidRPr="001941C4" w:rsidRDefault="008830D2" w:rsidP="00E65978">
      <w:pPr>
        <w:ind w:firstLine="709"/>
        <w:jc w:val="both"/>
      </w:pPr>
      <w:r w:rsidRPr="001941C4">
        <w:t xml:space="preserve">Перестроение из шеренги в два, три, четыре круга. Сначала надо поделить группу на две, три, четыре подгруппы. Затем по распоряжению воспитателя дети в подгруппах берутся за руки, правофланговые и левофланговые направляются друг к другу, </w:t>
      </w:r>
      <w:proofErr w:type="gramStart"/>
      <w:r w:rsidRPr="001941C4">
        <w:t>берутся за руки и в</w:t>
      </w:r>
      <w:r w:rsidRPr="001941C4">
        <w:t>ы</w:t>
      </w:r>
      <w:r w:rsidRPr="001941C4">
        <w:t>равнивают</w:t>
      </w:r>
      <w:proofErr w:type="gramEnd"/>
      <w:r w:rsidRPr="001941C4">
        <w:t xml:space="preserve"> круг.</w:t>
      </w:r>
      <w:r w:rsidR="00FE213C" w:rsidRPr="001941C4">
        <w:t xml:space="preserve"> </w:t>
      </w:r>
      <w:r w:rsidR="00280627" w:rsidRPr="001941C4">
        <w:t xml:space="preserve">Перестроение из одного круга в два проводится после расчета «на первый и второй». Затем дается команда </w:t>
      </w:r>
      <w:r w:rsidR="00FE213C" w:rsidRPr="001941C4">
        <w:t>«Вторые номера два шага назад</w:t>
      </w:r>
      <w:r w:rsidR="00ED4A67" w:rsidRPr="001941C4">
        <w:t>,</w:t>
      </w:r>
      <w:r w:rsidR="00FE213C" w:rsidRPr="001941C4">
        <w:t xml:space="preserve"> шагом</w:t>
      </w:r>
      <w:r w:rsidR="00ED4A67" w:rsidRPr="001941C4">
        <w:t xml:space="preserve"> </w:t>
      </w:r>
      <w:r w:rsidR="00E65978" w:rsidRPr="001941C4">
        <w:t>-</w:t>
      </w:r>
      <w:r w:rsidR="00FE213C" w:rsidRPr="001941C4">
        <w:t xml:space="preserve"> </w:t>
      </w:r>
      <w:r w:rsidR="00ED4A67" w:rsidRPr="001941C4">
        <w:t>м</w:t>
      </w:r>
      <w:r w:rsidR="00FE213C" w:rsidRPr="001941C4">
        <w:t>арш!»</w:t>
      </w:r>
      <w:r w:rsidR="001941C4">
        <w:t>.</w:t>
      </w:r>
    </w:p>
    <w:p w:rsidR="001B3766" w:rsidRPr="001941C4" w:rsidRDefault="002C790F" w:rsidP="00E65978">
      <w:pPr>
        <w:ind w:firstLine="709"/>
        <w:jc w:val="both"/>
      </w:pPr>
      <w:r w:rsidRPr="001941C4">
        <w:t>Перестроение из шеренги в колонну захождением отделений плечом.</w:t>
      </w:r>
      <w:r w:rsidR="001B3766" w:rsidRPr="001941C4">
        <w:t xml:space="preserve"> </w:t>
      </w:r>
      <w:r w:rsidRPr="001941C4">
        <w:t>После предв</w:t>
      </w:r>
      <w:r w:rsidRPr="001941C4">
        <w:t>а</w:t>
      </w:r>
      <w:r w:rsidRPr="001941C4">
        <w:t>рительного расчёта по 3-4 и т.д. подаётся команда</w:t>
      </w:r>
      <w:r w:rsidR="001B3766" w:rsidRPr="001941C4">
        <w:t xml:space="preserve"> </w:t>
      </w:r>
      <w:r w:rsidRPr="001941C4">
        <w:t xml:space="preserve">«Отделениями в колонну по 3 (4 и т.д.) левые (правые) плечи вперёд шагом </w:t>
      </w:r>
      <w:r w:rsidR="00E65978" w:rsidRPr="001941C4">
        <w:t>-</w:t>
      </w:r>
      <w:r w:rsidRPr="001941C4">
        <w:t xml:space="preserve"> марш!». По этой команде рассчитанные на о</w:t>
      </w:r>
      <w:r w:rsidRPr="001941C4">
        <w:t>т</w:t>
      </w:r>
      <w:r w:rsidRPr="001941C4">
        <w:t>деления, сохраняя равнение по фронту, начинают захождение плечом до образования колонны. Вт</w:t>
      </w:r>
      <w:r w:rsidRPr="001941C4">
        <w:t>о</w:t>
      </w:r>
      <w:r w:rsidRPr="001941C4">
        <w:t>рая команда</w:t>
      </w:r>
      <w:r w:rsidR="001B3766" w:rsidRPr="001941C4">
        <w:t xml:space="preserve"> </w:t>
      </w:r>
      <w:r w:rsidRPr="001941C4">
        <w:t xml:space="preserve">«Группа </w:t>
      </w:r>
      <w:r w:rsidR="00E65978" w:rsidRPr="001941C4">
        <w:t>-</w:t>
      </w:r>
      <w:r w:rsidRPr="001941C4">
        <w:t xml:space="preserve"> стой!».</w:t>
      </w:r>
      <w:r w:rsidR="001B3766" w:rsidRPr="001941C4">
        <w:t xml:space="preserve"> </w:t>
      </w:r>
      <w:r w:rsidRPr="001941C4">
        <w:t>Для обратного перестроения подаются кома</w:t>
      </w:r>
      <w:r w:rsidRPr="001941C4">
        <w:t>н</w:t>
      </w:r>
      <w:r w:rsidRPr="001941C4">
        <w:t>ды:</w:t>
      </w:r>
    </w:p>
    <w:p w:rsidR="001B3766" w:rsidRPr="001941C4" w:rsidRDefault="002C790F" w:rsidP="00E65978">
      <w:pPr>
        <w:ind w:firstLine="709"/>
        <w:jc w:val="both"/>
      </w:pPr>
      <w:r w:rsidRPr="001941C4">
        <w:t>1. «Кру-Гом!»</w:t>
      </w:r>
    </w:p>
    <w:p w:rsidR="001B3766" w:rsidRPr="001941C4" w:rsidRDefault="002C790F" w:rsidP="00E65978">
      <w:pPr>
        <w:ind w:firstLine="709"/>
        <w:jc w:val="both"/>
      </w:pPr>
      <w:r w:rsidRPr="001941C4">
        <w:t xml:space="preserve">2. «Отделениями в одну шеренгу, правые (левые) плечи вперёд, шагом </w:t>
      </w:r>
      <w:r w:rsidR="00E65978" w:rsidRPr="001941C4">
        <w:t>-</w:t>
      </w:r>
      <w:r w:rsidRPr="001941C4">
        <w:t xml:space="preserve"> марш!»</w:t>
      </w:r>
    </w:p>
    <w:p w:rsidR="001B3766" w:rsidRPr="001941C4" w:rsidRDefault="002C790F" w:rsidP="00E65978">
      <w:pPr>
        <w:ind w:firstLine="709"/>
        <w:jc w:val="both"/>
      </w:pPr>
      <w:r w:rsidRPr="001941C4">
        <w:t xml:space="preserve">3. «Группа </w:t>
      </w:r>
      <w:r w:rsidR="00E65978" w:rsidRPr="001941C4">
        <w:t>-</w:t>
      </w:r>
      <w:r w:rsidRPr="001941C4">
        <w:t xml:space="preserve"> Стой!»</w:t>
      </w:r>
    </w:p>
    <w:p w:rsidR="001B3766" w:rsidRPr="001941C4" w:rsidRDefault="002C790F" w:rsidP="00E65978">
      <w:pPr>
        <w:ind w:firstLine="709"/>
        <w:jc w:val="both"/>
      </w:pPr>
      <w:r w:rsidRPr="001941C4">
        <w:t>Последняя команда подаётся в тот момент, когда занимающиеся дойдут до своего м</w:t>
      </w:r>
      <w:r w:rsidRPr="001941C4">
        <w:t>е</w:t>
      </w:r>
      <w:r w:rsidRPr="001941C4">
        <w:t>ста в шеренге.</w:t>
      </w:r>
    </w:p>
    <w:p w:rsidR="001B3766" w:rsidRPr="001941C4" w:rsidRDefault="002C790F" w:rsidP="00E65978">
      <w:pPr>
        <w:ind w:firstLine="709"/>
        <w:jc w:val="both"/>
      </w:pPr>
      <w:r w:rsidRPr="001941C4">
        <w:t>Перестроение из одной колонны в три уступом.</w:t>
      </w:r>
      <w:r w:rsidR="001B3766" w:rsidRPr="001941C4">
        <w:t xml:space="preserve"> </w:t>
      </w:r>
      <w:proofErr w:type="gramStart"/>
      <w:r w:rsidRPr="001941C4">
        <w:t>После предварительного расчёта по три подаётся команда</w:t>
      </w:r>
      <w:r w:rsidR="001B3766" w:rsidRPr="001941C4">
        <w:t xml:space="preserve"> </w:t>
      </w:r>
      <w:r w:rsidRPr="001941C4">
        <w:t xml:space="preserve">«Первые номера </w:t>
      </w:r>
      <w:r w:rsidR="00E65978" w:rsidRPr="001941C4">
        <w:t>-</w:t>
      </w:r>
      <w:r w:rsidRPr="001941C4">
        <w:t xml:space="preserve"> два (3, 4 и т.д.) шага вправо, третьи номера </w:t>
      </w:r>
      <w:r w:rsidR="00E65978" w:rsidRPr="001941C4">
        <w:t>-</w:t>
      </w:r>
      <w:r w:rsidRPr="001941C4">
        <w:t xml:space="preserve"> два (3, 4 и т.д.) шага влево шагом </w:t>
      </w:r>
      <w:r w:rsidR="00E65978" w:rsidRPr="001941C4">
        <w:t>-</w:t>
      </w:r>
      <w:r w:rsidRPr="001941C4">
        <w:t xml:space="preserve"> марш!»</w:t>
      </w:r>
      <w:proofErr w:type="gramEnd"/>
      <w:r w:rsidRPr="001941C4">
        <w:t xml:space="preserve"> Вторые номера остаются на месте. Для обратного </w:t>
      </w:r>
      <w:r w:rsidRPr="001941C4">
        <w:lastRenderedPageBreak/>
        <w:t>пер</w:t>
      </w:r>
      <w:r w:rsidRPr="001941C4">
        <w:t>е</w:t>
      </w:r>
      <w:r w:rsidRPr="001941C4">
        <w:t>строения подаётся команда</w:t>
      </w:r>
      <w:r w:rsidR="001B3766" w:rsidRPr="001941C4">
        <w:t xml:space="preserve"> </w:t>
      </w:r>
      <w:r w:rsidRPr="001941C4">
        <w:t xml:space="preserve">«На свои места шагом </w:t>
      </w:r>
      <w:r w:rsidR="00E65978" w:rsidRPr="001941C4">
        <w:t>-</w:t>
      </w:r>
      <w:r w:rsidRPr="001941C4">
        <w:t xml:space="preserve"> марш!». Перестроение выполняется пр</w:t>
      </w:r>
      <w:r w:rsidRPr="001941C4">
        <w:t>и</w:t>
      </w:r>
      <w:r w:rsidRPr="001941C4">
        <w:t>ставными шагами.</w:t>
      </w:r>
    </w:p>
    <w:p w:rsidR="001B3766" w:rsidRPr="001941C4" w:rsidRDefault="00D5105A" w:rsidP="00E65978">
      <w:pPr>
        <w:ind w:firstLine="709"/>
        <w:jc w:val="both"/>
      </w:pPr>
      <w:r w:rsidRPr="001941C4">
        <w:t>Перестроение из колонны по одному в колонну по два, по три, по четыре в движ</w:t>
      </w:r>
      <w:r w:rsidRPr="001941C4">
        <w:t>е</w:t>
      </w:r>
      <w:r w:rsidRPr="001941C4">
        <w:t>нии с поворотом</w:t>
      </w:r>
      <w:r w:rsidR="002C790F" w:rsidRPr="001941C4">
        <w:t>.</w:t>
      </w:r>
      <w:r w:rsidR="001B3766" w:rsidRPr="001941C4">
        <w:t xml:space="preserve"> </w:t>
      </w:r>
      <w:r w:rsidRPr="001941C4">
        <w:t xml:space="preserve">При движении группы налево в обход на верхней или нижней границе зала (площадки) подается команда: «В колонну по трое налево... Марш!» По команде «Марш!» первая тройка (двойка, четверка) </w:t>
      </w:r>
      <w:proofErr w:type="gramStart"/>
      <w:r w:rsidRPr="001941C4">
        <w:t>поворачивается налево и продолжает</w:t>
      </w:r>
      <w:proofErr w:type="gramEnd"/>
      <w:r w:rsidRPr="001941C4">
        <w:t xml:space="preserve"> движение в новом направлении. Следующая тройка делает поворот на том же месте, что и первая (команду п</w:t>
      </w:r>
      <w:r w:rsidRPr="001941C4">
        <w:t>о</w:t>
      </w:r>
      <w:r w:rsidRPr="001941C4">
        <w:t>дает замыкающий каждой четверки).</w:t>
      </w:r>
      <w:r w:rsidR="002C790F" w:rsidRPr="001941C4">
        <w:t xml:space="preserve"> Здесь можно дать указание об интервале и дистанции, с тем, чтобы не размыкать колонну потом специально. Для обратного пер</w:t>
      </w:r>
      <w:r w:rsidR="002C790F" w:rsidRPr="001941C4">
        <w:t>е</w:t>
      </w:r>
      <w:r w:rsidR="002C790F" w:rsidRPr="001941C4">
        <w:t>строения подаются команды:</w:t>
      </w:r>
    </w:p>
    <w:p w:rsidR="001B3766" w:rsidRPr="001941C4" w:rsidRDefault="002C790F" w:rsidP="00E65978">
      <w:pPr>
        <w:ind w:firstLine="709"/>
        <w:jc w:val="both"/>
      </w:pPr>
      <w:r w:rsidRPr="001941C4">
        <w:t>1. «</w:t>
      </w:r>
      <w:proofErr w:type="spellStart"/>
      <w:r w:rsidRPr="001941C4">
        <w:t>Напра</w:t>
      </w:r>
      <w:proofErr w:type="spellEnd"/>
      <w:r w:rsidRPr="001941C4">
        <w:t>-Во!»</w:t>
      </w:r>
    </w:p>
    <w:p w:rsidR="001B3766" w:rsidRPr="001941C4" w:rsidRDefault="002C790F" w:rsidP="00E65978">
      <w:pPr>
        <w:ind w:firstLine="709"/>
        <w:jc w:val="both"/>
      </w:pPr>
      <w:r w:rsidRPr="001941C4">
        <w:t xml:space="preserve">2. «В колонну по одному направо (налево) в обход шагом </w:t>
      </w:r>
      <w:r w:rsidR="00E65978" w:rsidRPr="001941C4">
        <w:t>-</w:t>
      </w:r>
      <w:r w:rsidRPr="001941C4">
        <w:t xml:space="preserve"> марш!»</w:t>
      </w:r>
    </w:p>
    <w:p w:rsidR="001B3766" w:rsidRPr="001941C4" w:rsidRDefault="002C790F" w:rsidP="00E65978">
      <w:pPr>
        <w:ind w:firstLine="709"/>
        <w:jc w:val="both"/>
      </w:pPr>
      <w:r w:rsidRPr="001941C4">
        <w:t>Перестроение из колонны по одному в колонны по 2, 4, 8 дроблением и сведением.</w:t>
      </w:r>
      <w:r w:rsidR="001B3766" w:rsidRPr="001941C4">
        <w:t xml:space="preserve"> </w:t>
      </w:r>
      <w:r w:rsidRPr="001941C4">
        <w:t>Перестроение выполняется в движении. Команды:</w:t>
      </w:r>
    </w:p>
    <w:p w:rsidR="001B3766" w:rsidRPr="001941C4" w:rsidRDefault="002C790F" w:rsidP="00E65978">
      <w:pPr>
        <w:ind w:firstLine="709"/>
        <w:jc w:val="both"/>
      </w:pPr>
      <w:r w:rsidRPr="001941C4">
        <w:t xml:space="preserve">1. «Через центр </w:t>
      </w:r>
      <w:r w:rsidR="00E65978" w:rsidRPr="001941C4">
        <w:t>-</w:t>
      </w:r>
      <w:r w:rsidRPr="001941C4">
        <w:t xml:space="preserve"> марш!»</w:t>
      </w:r>
      <w:r w:rsidR="001B3766" w:rsidRPr="001941C4">
        <w:t xml:space="preserve"> </w:t>
      </w:r>
      <w:r w:rsidRPr="001941C4">
        <w:t>(как правило, подаётся на одной из середин)</w:t>
      </w:r>
      <w:r w:rsidR="001B3766" w:rsidRPr="001941C4">
        <w:t xml:space="preserve"> </w:t>
      </w:r>
    </w:p>
    <w:p w:rsidR="001B3766" w:rsidRPr="001941C4" w:rsidRDefault="002C790F" w:rsidP="00E65978">
      <w:pPr>
        <w:ind w:firstLine="709"/>
        <w:jc w:val="both"/>
      </w:pPr>
      <w:r w:rsidRPr="001941C4">
        <w:t xml:space="preserve">2. «В колонны по одному направо и налево в обход </w:t>
      </w:r>
      <w:r w:rsidR="00E65978" w:rsidRPr="001941C4">
        <w:t>-</w:t>
      </w:r>
      <w:r w:rsidRPr="001941C4">
        <w:t xml:space="preserve"> марш!». Подаётся на противоп</w:t>
      </w:r>
      <w:r w:rsidRPr="001941C4">
        <w:t>о</w:t>
      </w:r>
      <w:r w:rsidRPr="001941C4">
        <w:t xml:space="preserve">ложной середине. По этой команде первые номера идут направо, вторые номера </w:t>
      </w:r>
      <w:r w:rsidR="00E65978" w:rsidRPr="001941C4">
        <w:t>-</w:t>
      </w:r>
      <w:r w:rsidRPr="001941C4">
        <w:t xml:space="preserve"> налево в обход.</w:t>
      </w:r>
      <w:r w:rsidR="001B3766" w:rsidRPr="001941C4">
        <w:t xml:space="preserve"> </w:t>
      </w:r>
    </w:p>
    <w:p w:rsidR="001B3766" w:rsidRPr="001941C4" w:rsidRDefault="002C790F" w:rsidP="00E65978">
      <w:pPr>
        <w:ind w:firstLine="709"/>
        <w:jc w:val="both"/>
      </w:pPr>
      <w:r w:rsidRPr="001941C4">
        <w:t xml:space="preserve">3. «В колонну по два через центр </w:t>
      </w:r>
      <w:r w:rsidR="00E65978" w:rsidRPr="001941C4">
        <w:t>-</w:t>
      </w:r>
      <w:r w:rsidRPr="001941C4">
        <w:t xml:space="preserve"> марш!». Подаётся при встрече колонн в той сер</w:t>
      </w:r>
      <w:r w:rsidRPr="001941C4">
        <w:t>е</w:t>
      </w:r>
      <w:r w:rsidRPr="001941C4">
        <w:t>дине зала, откуда начиналось перестроение. Продолжая дробление и сведение дальше, мо</w:t>
      </w:r>
      <w:r w:rsidRPr="001941C4">
        <w:t>ж</w:t>
      </w:r>
      <w:r w:rsidRPr="001941C4">
        <w:t>но построить колонны по четыре, восемь и т.д.</w:t>
      </w:r>
    </w:p>
    <w:p w:rsidR="001B3766" w:rsidRPr="001941C4" w:rsidRDefault="002C790F" w:rsidP="00E65978">
      <w:pPr>
        <w:ind w:firstLine="709"/>
        <w:jc w:val="both"/>
      </w:pPr>
      <w:r w:rsidRPr="001941C4">
        <w:t>Обратное перестроение называется разведением и слиянием. Например, из колонны по два в колонну по одному:</w:t>
      </w:r>
    </w:p>
    <w:p w:rsidR="001941C4" w:rsidRPr="001941C4" w:rsidRDefault="002C790F" w:rsidP="00E65978">
      <w:pPr>
        <w:ind w:firstLine="709"/>
        <w:jc w:val="both"/>
      </w:pPr>
      <w:r w:rsidRPr="001941C4">
        <w:t xml:space="preserve">1. «В колонну по одному направо и налево в обход шагом </w:t>
      </w:r>
      <w:r w:rsidR="00E65978" w:rsidRPr="001941C4">
        <w:t>-</w:t>
      </w:r>
      <w:r w:rsidRPr="001941C4">
        <w:t xml:space="preserve"> марш!». По этой к</w:t>
      </w:r>
      <w:r w:rsidRPr="001941C4">
        <w:t>о</w:t>
      </w:r>
      <w:r w:rsidRPr="001941C4">
        <w:t xml:space="preserve">манде правая колонна идёт направо в обход, левая </w:t>
      </w:r>
      <w:r w:rsidR="00E65978" w:rsidRPr="001941C4">
        <w:t>-</w:t>
      </w:r>
      <w:r w:rsidRPr="001941C4">
        <w:t xml:space="preserve"> налево. При встрече колонн на противополо</w:t>
      </w:r>
      <w:r w:rsidRPr="001941C4">
        <w:t>ж</w:t>
      </w:r>
      <w:r w:rsidRPr="001941C4">
        <w:t>ной середине подаётся команда:</w:t>
      </w:r>
    </w:p>
    <w:p w:rsidR="002C790F" w:rsidRPr="001941C4" w:rsidRDefault="002C790F" w:rsidP="00E65978">
      <w:pPr>
        <w:ind w:firstLine="709"/>
        <w:jc w:val="both"/>
      </w:pPr>
      <w:r w:rsidRPr="001941C4">
        <w:t xml:space="preserve">2. «В колонну по одному через центр </w:t>
      </w:r>
      <w:r w:rsidR="00E65978" w:rsidRPr="001941C4">
        <w:t>-</w:t>
      </w:r>
      <w:r w:rsidRPr="001941C4">
        <w:t xml:space="preserve"> марш!»</w:t>
      </w:r>
    </w:p>
    <w:p w:rsidR="00BB73FC" w:rsidRPr="001941C4" w:rsidRDefault="003D71DE" w:rsidP="00E65978">
      <w:pPr>
        <w:jc w:val="right"/>
        <w:rPr>
          <w:sz w:val="20"/>
          <w:szCs w:val="20"/>
          <w:u w:val="single"/>
        </w:rPr>
      </w:pPr>
      <w:r w:rsidRPr="001941C4">
        <w:rPr>
          <w:i/>
          <w:sz w:val="20"/>
          <w:szCs w:val="20"/>
        </w:rPr>
        <w:t>Использованный источник</w:t>
      </w:r>
      <w:r w:rsidR="00BB73FC" w:rsidRPr="001941C4">
        <w:rPr>
          <w:i/>
          <w:sz w:val="20"/>
          <w:szCs w:val="20"/>
        </w:rPr>
        <w:t>:</w:t>
      </w:r>
    </w:p>
    <w:p w:rsidR="00BB73FC" w:rsidRPr="001941C4" w:rsidRDefault="00BE2C6C" w:rsidP="00E65978">
      <w:pPr>
        <w:jc w:val="right"/>
        <w:rPr>
          <w:sz w:val="20"/>
          <w:szCs w:val="20"/>
          <w:u w:val="single"/>
        </w:rPr>
      </w:pPr>
      <w:hyperlink r:id="rId15" w:history="1">
        <w:r w:rsidR="002348EE" w:rsidRPr="001941C4">
          <w:rPr>
            <w:rStyle w:val="a6"/>
            <w:color w:val="auto"/>
            <w:sz w:val="20"/>
            <w:szCs w:val="20"/>
          </w:rPr>
          <w:t>http://fizkultschool-402008.narod.ru/postroenie.html</w:t>
        </w:r>
      </w:hyperlink>
      <w:r w:rsidR="002348EE" w:rsidRPr="001941C4">
        <w:rPr>
          <w:sz w:val="20"/>
          <w:szCs w:val="20"/>
        </w:rPr>
        <w:t xml:space="preserve"> </w:t>
      </w:r>
    </w:p>
    <w:p w:rsidR="006627DF" w:rsidRPr="001941C4" w:rsidRDefault="006627DF" w:rsidP="00E65978">
      <w:pPr>
        <w:rPr>
          <w:u w:val="single"/>
        </w:rPr>
      </w:pPr>
    </w:p>
    <w:p w:rsidR="0055457F" w:rsidRPr="001941C4" w:rsidRDefault="0055457F" w:rsidP="00E65978">
      <w:pPr>
        <w:rPr>
          <w:u w:val="single"/>
        </w:rPr>
      </w:pPr>
      <w:r w:rsidRPr="001941C4">
        <w:rPr>
          <w:u w:val="single"/>
        </w:rPr>
        <w:t>Инструмент проверки</w:t>
      </w:r>
    </w:p>
    <w:p w:rsidR="00B04515" w:rsidRPr="001941C4" w:rsidRDefault="00B04515" w:rsidP="00E65978">
      <w:pPr>
        <w:ind w:firstLine="709"/>
        <w:jc w:val="both"/>
        <w:rPr>
          <w:b/>
        </w:rPr>
      </w:pPr>
    </w:p>
    <w:tbl>
      <w:tblPr>
        <w:tblStyle w:val="a8"/>
        <w:tblW w:w="9855" w:type="dxa"/>
        <w:tblLook w:val="04A0" w:firstRow="1" w:lastRow="0" w:firstColumn="1" w:lastColumn="0" w:noHBand="0" w:noVBand="1"/>
      </w:tblPr>
      <w:tblGrid>
        <w:gridCol w:w="1384"/>
        <w:gridCol w:w="4820"/>
        <w:gridCol w:w="3651"/>
      </w:tblGrid>
      <w:tr w:rsidR="001941C4" w:rsidRPr="0036607A" w:rsidTr="0036607A">
        <w:tc>
          <w:tcPr>
            <w:tcW w:w="1384" w:type="dxa"/>
            <w:vAlign w:val="center"/>
          </w:tcPr>
          <w:p w:rsidR="00B04515" w:rsidRPr="0036607A" w:rsidRDefault="00B04515" w:rsidP="0036607A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36607A">
              <w:rPr>
                <w:sz w:val="24"/>
                <w:szCs w:val="24"/>
              </w:rPr>
              <w:t xml:space="preserve">Рисунок, </w:t>
            </w:r>
            <w:r w:rsidR="001941C4" w:rsidRPr="0036607A">
              <w:rPr>
                <w:sz w:val="24"/>
                <w:szCs w:val="24"/>
              </w:rPr>
              <w:br/>
            </w:r>
            <w:r w:rsidRPr="0036607A">
              <w:rPr>
                <w:sz w:val="24"/>
                <w:szCs w:val="24"/>
              </w:rPr>
              <w:t>н</w:t>
            </w:r>
            <w:r w:rsidRPr="0036607A">
              <w:rPr>
                <w:sz w:val="24"/>
                <w:szCs w:val="24"/>
              </w:rPr>
              <w:t>о</w:t>
            </w:r>
            <w:r w:rsidRPr="0036607A">
              <w:rPr>
                <w:sz w:val="24"/>
                <w:szCs w:val="24"/>
              </w:rPr>
              <w:t>мер</w:t>
            </w:r>
          </w:p>
        </w:tc>
        <w:tc>
          <w:tcPr>
            <w:tcW w:w="4820" w:type="dxa"/>
            <w:vAlign w:val="center"/>
          </w:tcPr>
          <w:p w:rsidR="00B04515" w:rsidRPr="0036607A" w:rsidRDefault="00B04515" w:rsidP="0036607A">
            <w:pPr>
              <w:jc w:val="center"/>
              <w:rPr>
                <w:sz w:val="24"/>
                <w:szCs w:val="24"/>
              </w:rPr>
            </w:pPr>
            <w:r w:rsidRPr="0036607A">
              <w:rPr>
                <w:sz w:val="24"/>
                <w:szCs w:val="24"/>
              </w:rPr>
              <w:t>Вид перестроения</w:t>
            </w:r>
          </w:p>
        </w:tc>
        <w:tc>
          <w:tcPr>
            <w:tcW w:w="3651" w:type="dxa"/>
            <w:vAlign w:val="center"/>
          </w:tcPr>
          <w:p w:rsidR="00B04515" w:rsidRPr="0036607A" w:rsidRDefault="00B04515" w:rsidP="0036607A">
            <w:pPr>
              <w:jc w:val="center"/>
              <w:rPr>
                <w:sz w:val="24"/>
                <w:szCs w:val="24"/>
              </w:rPr>
            </w:pPr>
            <w:r w:rsidRPr="0036607A">
              <w:rPr>
                <w:sz w:val="24"/>
                <w:szCs w:val="24"/>
              </w:rPr>
              <w:t>Команды</w:t>
            </w:r>
          </w:p>
        </w:tc>
      </w:tr>
      <w:bookmarkEnd w:id="0"/>
      <w:tr w:rsidR="001941C4" w:rsidRPr="001941C4" w:rsidTr="001941C4">
        <w:tc>
          <w:tcPr>
            <w:tcW w:w="1384" w:type="dxa"/>
          </w:tcPr>
          <w:p w:rsidR="00B04515" w:rsidRPr="001941C4" w:rsidRDefault="00B04515" w:rsidP="001941C4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04515" w:rsidRPr="001941C4" w:rsidRDefault="00B04515" w:rsidP="00E65978">
            <w:pPr>
              <w:jc w:val="both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Перестроение из колонны по одному в к</w:t>
            </w:r>
            <w:r w:rsidRPr="001941C4">
              <w:rPr>
                <w:sz w:val="24"/>
                <w:szCs w:val="24"/>
              </w:rPr>
              <w:t>о</w:t>
            </w:r>
            <w:r w:rsidRPr="001941C4">
              <w:rPr>
                <w:sz w:val="24"/>
                <w:szCs w:val="24"/>
              </w:rPr>
              <w:t>лонну по два, по три, по четыре в движ</w:t>
            </w:r>
            <w:r w:rsidRPr="001941C4">
              <w:rPr>
                <w:sz w:val="24"/>
                <w:szCs w:val="24"/>
              </w:rPr>
              <w:t>е</w:t>
            </w:r>
            <w:r w:rsidRPr="001941C4">
              <w:rPr>
                <w:sz w:val="24"/>
                <w:szCs w:val="24"/>
              </w:rPr>
              <w:t>нии с поворотом</w:t>
            </w:r>
          </w:p>
        </w:tc>
        <w:tc>
          <w:tcPr>
            <w:tcW w:w="3651" w:type="dxa"/>
          </w:tcPr>
          <w:p w:rsidR="00B04515" w:rsidRPr="001941C4" w:rsidRDefault="00B04515" w:rsidP="00E65978">
            <w:pPr>
              <w:jc w:val="both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В колонну по трое налево... Марш</w:t>
            </w:r>
          </w:p>
        </w:tc>
      </w:tr>
      <w:tr w:rsidR="001941C4" w:rsidRPr="001941C4" w:rsidTr="001941C4">
        <w:tc>
          <w:tcPr>
            <w:tcW w:w="1384" w:type="dxa"/>
          </w:tcPr>
          <w:p w:rsidR="00B04515" w:rsidRPr="001941C4" w:rsidRDefault="00B04515" w:rsidP="001941C4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04515" w:rsidRPr="001941C4" w:rsidRDefault="001941C4" w:rsidP="00E65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шеренги в круг</w:t>
            </w:r>
          </w:p>
        </w:tc>
        <w:tc>
          <w:tcPr>
            <w:tcW w:w="3651" w:type="dxa"/>
          </w:tcPr>
          <w:p w:rsidR="00B04515" w:rsidRPr="001941C4" w:rsidRDefault="00B04515" w:rsidP="00E65978">
            <w:pPr>
              <w:jc w:val="both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«В круг, взявшись за руки... Стройся!»</w:t>
            </w:r>
          </w:p>
        </w:tc>
      </w:tr>
      <w:tr w:rsidR="001941C4" w:rsidRPr="001941C4" w:rsidTr="001941C4">
        <w:tc>
          <w:tcPr>
            <w:tcW w:w="1384" w:type="dxa"/>
          </w:tcPr>
          <w:p w:rsidR="00B04515" w:rsidRPr="001941C4" w:rsidRDefault="00B04515" w:rsidP="001941C4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04515" w:rsidRPr="001941C4" w:rsidRDefault="00B04515" w:rsidP="00E65978">
            <w:pPr>
              <w:jc w:val="both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Перестроение и</w:t>
            </w:r>
            <w:r w:rsidR="001941C4">
              <w:rPr>
                <w:sz w:val="24"/>
                <w:szCs w:val="24"/>
              </w:rPr>
              <w:t>з одной шеренги в три на месте</w:t>
            </w:r>
          </w:p>
        </w:tc>
        <w:tc>
          <w:tcPr>
            <w:tcW w:w="3651" w:type="dxa"/>
          </w:tcPr>
          <w:p w:rsidR="00B04515" w:rsidRPr="001941C4" w:rsidRDefault="00B04515" w:rsidP="00E65978">
            <w:pPr>
              <w:jc w:val="both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«В три шеренги... Стройся!»</w:t>
            </w:r>
          </w:p>
        </w:tc>
      </w:tr>
      <w:tr w:rsidR="001941C4" w:rsidRPr="001941C4" w:rsidTr="001941C4">
        <w:tc>
          <w:tcPr>
            <w:tcW w:w="1384" w:type="dxa"/>
          </w:tcPr>
          <w:p w:rsidR="00B04515" w:rsidRPr="001941C4" w:rsidRDefault="00B04515" w:rsidP="001941C4">
            <w:pPr>
              <w:jc w:val="center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B04515" w:rsidRPr="001941C4" w:rsidRDefault="00B04515" w:rsidP="00E65978">
            <w:pPr>
              <w:jc w:val="both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Перестроение из шеренги в два, три, чет</w:t>
            </w:r>
            <w:r w:rsidRPr="001941C4">
              <w:rPr>
                <w:sz w:val="24"/>
                <w:szCs w:val="24"/>
              </w:rPr>
              <w:t>ы</w:t>
            </w:r>
            <w:r w:rsidRPr="001941C4">
              <w:rPr>
                <w:sz w:val="24"/>
                <w:szCs w:val="24"/>
              </w:rPr>
              <w:t>ре круга</w:t>
            </w:r>
          </w:p>
        </w:tc>
        <w:tc>
          <w:tcPr>
            <w:tcW w:w="3651" w:type="dxa"/>
          </w:tcPr>
          <w:p w:rsidR="00B04515" w:rsidRPr="001941C4" w:rsidRDefault="00FE213C" w:rsidP="00E65978">
            <w:pPr>
              <w:jc w:val="both"/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«</w:t>
            </w:r>
            <w:r w:rsidR="00ED4A67" w:rsidRPr="001941C4">
              <w:rPr>
                <w:sz w:val="24"/>
                <w:szCs w:val="24"/>
              </w:rPr>
              <w:t xml:space="preserve">Вторые номера два шага назад, шагом </w:t>
            </w:r>
            <w:r w:rsidR="00E65978" w:rsidRPr="001941C4">
              <w:rPr>
                <w:sz w:val="24"/>
                <w:szCs w:val="24"/>
              </w:rPr>
              <w:t>-</w:t>
            </w:r>
            <w:r w:rsidR="00ED4A67" w:rsidRPr="001941C4">
              <w:rPr>
                <w:sz w:val="24"/>
                <w:szCs w:val="24"/>
              </w:rPr>
              <w:t xml:space="preserve"> марш!</w:t>
            </w:r>
            <w:r w:rsidRPr="001941C4">
              <w:rPr>
                <w:sz w:val="24"/>
                <w:szCs w:val="24"/>
              </w:rPr>
              <w:t>»</w:t>
            </w:r>
          </w:p>
        </w:tc>
      </w:tr>
    </w:tbl>
    <w:p w:rsidR="0055457F" w:rsidRPr="001941C4" w:rsidRDefault="0055457F" w:rsidP="00E65978">
      <w:pPr>
        <w:pStyle w:val="a5"/>
        <w:shd w:val="clear" w:color="auto" w:fill="FFFFFF"/>
        <w:spacing w:before="0" w:beforeAutospacing="0" w:after="0" w:afterAutospacing="0"/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1941C4" w:rsidRPr="001941C4" w:rsidTr="001941C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7F" w:rsidRPr="001941C4" w:rsidRDefault="0055457F" w:rsidP="001941C4">
            <w:pPr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За кажд</w:t>
            </w:r>
            <w:r w:rsidR="00A4131A" w:rsidRPr="001941C4">
              <w:rPr>
                <w:sz w:val="24"/>
                <w:szCs w:val="24"/>
              </w:rPr>
              <w:t>ый</w:t>
            </w:r>
            <w:r w:rsidRPr="001941C4">
              <w:rPr>
                <w:sz w:val="24"/>
                <w:szCs w:val="24"/>
              </w:rPr>
              <w:t xml:space="preserve"> верно названный вид перестроения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7F" w:rsidRPr="001941C4" w:rsidRDefault="0055457F" w:rsidP="001941C4">
            <w:pPr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2 балла</w:t>
            </w:r>
          </w:p>
        </w:tc>
      </w:tr>
      <w:tr w:rsidR="001941C4" w:rsidRPr="001941C4" w:rsidTr="001941C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7F" w:rsidRPr="001941C4" w:rsidRDefault="0055457F" w:rsidP="001941C4">
            <w:pPr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 xml:space="preserve">За </w:t>
            </w:r>
            <w:r w:rsidR="00A4131A" w:rsidRPr="001941C4">
              <w:rPr>
                <w:sz w:val="24"/>
                <w:szCs w:val="24"/>
              </w:rPr>
              <w:t xml:space="preserve">каждую </w:t>
            </w:r>
            <w:r w:rsidRPr="001941C4">
              <w:rPr>
                <w:sz w:val="24"/>
                <w:szCs w:val="24"/>
              </w:rPr>
              <w:t>верно названн</w:t>
            </w:r>
            <w:r w:rsidR="00A4131A" w:rsidRPr="001941C4">
              <w:rPr>
                <w:sz w:val="24"/>
                <w:szCs w:val="24"/>
              </w:rPr>
              <w:t>ую</w:t>
            </w:r>
            <w:r w:rsidRPr="001941C4">
              <w:rPr>
                <w:sz w:val="24"/>
                <w:szCs w:val="24"/>
              </w:rPr>
              <w:t xml:space="preserve"> команд</w:t>
            </w:r>
            <w:r w:rsidR="00A4131A" w:rsidRPr="001941C4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7F" w:rsidRPr="001941C4" w:rsidRDefault="0055457F" w:rsidP="001941C4">
            <w:pPr>
              <w:rPr>
                <w:sz w:val="24"/>
                <w:szCs w:val="24"/>
              </w:rPr>
            </w:pPr>
            <w:r w:rsidRPr="001941C4">
              <w:rPr>
                <w:sz w:val="24"/>
                <w:szCs w:val="24"/>
              </w:rPr>
              <w:t>2 балл</w:t>
            </w:r>
            <w:r w:rsidR="00B04515" w:rsidRPr="001941C4">
              <w:rPr>
                <w:sz w:val="24"/>
                <w:szCs w:val="24"/>
              </w:rPr>
              <w:t>а</w:t>
            </w:r>
          </w:p>
        </w:tc>
      </w:tr>
      <w:tr w:rsidR="001941C4" w:rsidRPr="001941C4" w:rsidTr="001941C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7F" w:rsidRPr="001941C4" w:rsidRDefault="0055457F" w:rsidP="001941C4">
            <w:pPr>
              <w:rPr>
                <w:i/>
                <w:sz w:val="24"/>
                <w:szCs w:val="24"/>
              </w:rPr>
            </w:pPr>
            <w:r w:rsidRPr="001941C4">
              <w:rPr>
                <w:i/>
                <w:sz w:val="24"/>
                <w:szCs w:val="24"/>
              </w:rPr>
              <w:t xml:space="preserve">За </w:t>
            </w:r>
            <w:r w:rsidR="00A4131A" w:rsidRPr="001941C4">
              <w:rPr>
                <w:i/>
                <w:sz w:val="24"/>
                <w:szCs w:val="24"/>
              </w:rPr>
              <w:t>каждую команду</w:t>
            </w:r>
            <w:r w:rsidR="00B04515" w:rsidRPr="001941C4">
              <w:rPr>
                <w:i/>
                <w:sz w:val="24"/>
                <w:szCs w:val="24"/>
              </w:rPr>
              <w:t>, названную не полностью или включающую не относящ</w:t>
            </w:r>
            <w:r w:rsidR="00B04515" w:rsidRPr="001941C4">
              <w:rPr>
                <w:i/>
                <w:sz w:val="24"/>
                <w:szCs w:val="24"/>
              </w:rPr>
              <w:t>и</w:t>
            </w:r>
            <w:r w:rsidR="00B04515" w:rsidRPr="001941C4">
              <w:rPr>
                <w:i/>
                <w:sz w:val="24"/>
                <w:szCs w:val="24"/>
              </w:rPr>
              <w:t>еся к команде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7F" w:rsidRPr="001941C4" w:rsidRDefault="0055457F" w:rsidP="001941C4">
            <w:pPr>
              <w:jc w:val="right"/>
              <w:rPr>
                <w:i/>
                <w:sz w:val="24"/>
                <w:szCs w:val="24"/>
              </w:rPr>
            </w:pPr>
            <w:r w:rsidRPr="001941C4">
              <w:rPr>
                <w:i/>
                <w:sz w:val="24"/>
                <w:szCs w:val="24"/>
              </w:rPr>
              <w:t>1 балл</w:t>
            </w:r>
          </w:p>
        </w:tc>
      </w:tr>
      <w:tr w:rsidR="001941C4" w:rsidRPr="001941C4" w:rsidTr="001941C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7F" w:rsidRPr="001941C4" w:rsidRDefault="0055457F" w:rsidP="001941C4">
            <w:pPr>
              <w:rPr>
                <w:b/>
                <w:i/>
                <w:sz w:val="24"/>
                <w:szCs w:val="24"/>
              </w:rPr>
            </w:pPr>
            <w:r w:rsidRPr="001941C4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7F" w:rsidRPr="001941C4" w:rsidRDefault="0055457F" w:rsidP="001941C4">
            <w:pPr>
              <w:rPr>
                <w:b/>
                <w:i/>
                <w:sz w:val="24"/>
                <w:szCs w:val="24"/>
              </w:rPr>
            </w:pPr>
            <w:r w:rsidRPr="001941C4">
              <w:rPr>
                <w:b/>
                <w:i/>
                <w:sz w:val="24"/>
                <w:szCs w:val="24"/>
              </w:rPr>
              <w:t>16 баллов</w:t>
            </w:r>
          </w:p>
        </w:tc>
      </w:tr>
    </w:tbl>
    <w:p w:rsidR="00401E6D" w:rsidRPr="001941C4" w:rsidRDefault="00401E6D" w:rsidP="00E65978">
      <w:pPr>
        <w:jc w:val="right"/>
        <w:rPr>
          <w:u w:val="single"/>
        </w:rPr>
      </w:pPr>
    </w:p>
    <w:sectPr w:rsidR="00401E6D" w:rsidRPr="001941C4" w:rsidSect="00E659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278"/>
    <w:multiLevelType w:val="hybridMultilevel"/>
    <w:tmpl w:val="E17298BA"/>
    <w:lvl w:ilvl="0" w:tplc="F89AF2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2312DD"/>
    <w:multiLevelType w:val="hybridMultilevel"/>
    <w:tmpl w:val="9872FA0A"/>
    <w:lvl w:ilvl="0" w:tplc="9FE6BD4C">
      <w:start w:val="1"/>
      <w:numFmt w:val="bullet"/>
      <w:suff w:val="space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D994EC3"/>
    <w:multiLevelType w:val="hybridMultilevel"/>
    <w:tmpl w:val="1C64828A"/>
    <w:lvl w:ilvl="0" w:tplc="634490A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F735C"/>
    <w:rsid w:val="001941C4"/>
    <w:rsid w:val="001B3766"/>
    <w:rsid w:val="002348EE"/>
    <w:rsid w:val="00280627"/>
    <w:rsid w:val="002846CC"/>
    <w:rsid w:val="00284D3C"/>
    <w:rsid w:val="00295F85"/>
    <w:rsid w:val="002C790F"/>
    <w:rsid w:val="00320BE0"/>
    <w:rsid w:val="00360683"/>
    <w:rsid w:val="0036550C"/>
    <w:rsid w:val="0036607A"/>
    <w:rsid w:val="003D71DE"/>
    <w:rsid w:val="00401E6D"/>
    <w:rsid w:val="00430894"/>
    <w:rsid w:val="004D1057"/>
    <w:rsid w:val="004D2C8F"/>
    <w:rsid w:val="0055457F"/>
    <w:rsid w:val="00604975"/>
    <w:rsid w:val="006627DF"/>
    <w:rsid w:val="006F735C"/>
    <w:rsid w:val="007339A7"/>
    <w:rsid w:val="00746A56"/>
    <w:rsid w:val="007F03CC"/>
    <w:rsid w:val="00806C53"/>
    <w:rsid w:val="00844DD9"/>
    <w:rsid w:val="008830D2"/>
    <w:rsid w:val="00894CE7"/>
    <w:rsid w:val="00A4131A"/>
    <w:rsid w:val="00B04515"/>
    <w:rsid w:val="00B51067"/>
    <w:rsid w:val="00BB73FC"/>
    <w:rsid w:val="00BE2C6C"/>
    <w:rsid w:val="00C644C4"/>
    <w:rsid w:val="00C6474A"/>
    <w:rsid w:val="00D11DC6"/>
    <w:rsid w:val="00D44DD9"/>
    <w:rsid w:val="00D5105A"/>
    <w:rsid w:val="00D6507C"/>
    <w:rsid w:val="00DF2C87"/>
    <w:rsid w:val="00E65978"/>
    <w:rsid w:val="00E75D76"/>
    <w:rsid w:val="00ED4A67"/>
    <w:rsid w:val="00EF365A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73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F735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3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73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F735C"/>
  </w:style>
  <w:style w:type="character" w:styleId="a6">
    <w:name w:val="Hyperlink"/>
    <w:basedOn w:val="a0"/>
    <w:uiPriority w:val="99"/>
    <w:unhideWhenUsed/>
    <w:rsid w:val="006F735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3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73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B73FC"/>
    <w:rPr>
      <w:b/>
      <w:bCs/>
    </w:rPr>
  </w:style>
  <w:style w:type="table" w:styleId="a8">
    <w:name w:val="Table Grid"/>
    <w:basedOn w:val="a1"/>
    <w:uiPriority w:val="39"/>
    <w:rsid w:val="00554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F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fizkultschool-402008.narod.ru/postroenie.html" TargetMode="Externa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E456-DFCB-4451-9420-6E6EDFC9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6</cp:revision>
  <dcterms:created xsi:type="dcterms:W3CDTF">2016-04-10T13:12:00Z</dcterms:created>
  <dcterms:modified xsi:type="dcterms:W3CDTF">2016-04-12T11:26:00Z</dcterms:modified>
</cp:coreProperties>
</file>