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41" w:rsidRPr="00B879E2" w:rsidRDefault="00523D6C" w:rsidP="00B879E2">
      <w:pPr>
        <w:jc w:val="both"/>
      </w:pPr>
      <w:bookmarkStart w:id="0" w:name="_GoBack"/>
      <w:bookmarkEnd w:id="0"/>
      <w:r>
        <w:rPr>
          <w:i/>
        </w:rPr>
        <w:t>Разработчик</w:t>
      </w:r>
      <w:r w:rsidR="00A92E41" w:rsidRPr="00B879E2">
        <w:t xml:space="preserve">: </w:t>
      </w:r>
      <w:r w:rsidR="00927987">
        <w:tab/>
      </w:r>
      <w:r w:rsidR="00386048">
        <w:t>О.Б. Алямскова</w:t>
      </w:r>
    </w:p>
    <w:p w:rsidR="00A92E41" w:rsidRPr="00B879E2" w:rsidRDefault="00B879E2" w:rsidP="00B879E2">
      <w:pPr>
        <w:jc w:val="both"/>
      </w:pPr>
      <w:r w:rsidRPr="00B879E2">
        <w:rPr>
          <w:i/>
        </w:rPr>
        <w:t>Курс:</w:t>
      </w:r>
      <w:r w:rsidRPr="00B879E2">
        <w:t xml:space="preserve"> </w:t>
      </w:r>
      <w:r w:rsidR="00927987">
        <w:tab/>
      </w:r>
      <w:r w:rsidR="00927987">
        <w:tab/>
      </w:r>
      <w:r w:rsidRPr="00B879E2">
        <w:t>Л</w:t>
      </w:r>
      <w:r w:rsidR="00A92E41" w:rsidRPr="00B879E2">
        <w:t>итература</w:t>
      </w:r>
    </w:p>
    <w:p w:rsidR="00A92E41" w:rsidRPr="00B879E2" w:rsidRDefault="0035692E" w:rsidP="00B879E2">
      <w:pPr>
        <w:jc w:val="both"/>
        <w:rPr>
          <w:i/>
        </w:rPr>
      </w:pPr>
      <w:r w:rsidRPr="00B879E2">
        <w:rPr>
          <w:i/>
        </w:rPr>
        <w:t>Тема:</w:t>
      </w:r>
    </w:p>
    <w:p w:rsidR="00A92E41" w:rsidRDefault="00A92E41" w:rsidP="00B879E2">
      <w:pPr>
        <w:ind w:firstLine="708"/>
        <w:jc w:val="both"/>
      </w:pPr>
    </w:p>
    <w:p w:rsidR="00B879E2" w:rsidRPr="00B879E2" w:rsidRDefault="00B879E2" w:rsidP="00B879E2">
      <w:pPr>
        <w:ind w:firstLine="708"/>
        <w:jc w:val="both"/>
      </w:pPr>
    </w:p>
    <w:p w:rsidR="00AA49B2" w:rsidRPr="00B879E2" w:rsidRDefault="00AA49B2" w:rsidP="00B879E2">
      <w:pPr>
        <w:ind w:firstLine="708"/>
        <w:jc w:val="both"/>
      </w:pPr>
      <w:r w:rsidRPr="00B879E2">
        <w:t>Партер, балкон, амфитеатр? Знать строение зрительного зала необхо</w:t>
      </w:r>
      <w:r w:rsidR="0035692E" w:rsidRPr="00B879E2">
        <w:t xml:space="preserve">димо каждому, </w:t>
      </w:r>
      <w:r w:rsidRPr="00B879E2">
        <w:t>считающему себя культурным человеком.</w:t>
      </w:r>
    </w:p>
    <w:p w:rsidR="00AA49B2" w:rsidRPr="00B879E2" w:rsidRDefault="00AA49B2" w:rsidP="00B879E2">
      <w:pPr>
        <w:ind w:firstLine="708"/>
        <w:jc w:val="both"/>
        <w:rPr>
          <w:b/>
        </w:rPr>
      </w:pPr>
      <w:r w:rsidRPr="00B879E2">
        <w:rPr>
          <w:b/>
        </w:rPr>
        <w:t xml:space="preserve">Ознакомьтесь с текстом и </w:t>
      </w:r>
      <w:r w:rsidR="00A72485" w:rsidRPr="00B879E2">
        <w:rPr>
          <w:b/>
        </w:rPr>
        <w:t xml:space="preserve">отметьте на схеме цифрами </w:t>
      </w:r>
      <w:r w:rsidRPr="00B879E2">
        <w:rPr>
          <w:b/>
        </w:rPr>
        <w:t>зон</w:t>
      </w:r>
      <w:r w:rsidR="00A72485" w:rsidRPr="00B879E2">
        <w:rPr>
          <w:b/>
        </w:rPr>
        <w:t>ы</w:t>
      </w:r>
      <w:r w:rsidRPr="00B879E2">
        <w:rPr>
          <w:b/>
        </w:rPr>
        <w:t xml:space="preserve"> зр</w:t>
      </w:r>
      <w:r w:rsidRPr="00B879E2">
        <w:rPr>
          <w:b/>
        </w:rPr>
        <w:t>и</w:t>
      </w:r>
      <w:r w:rsidRPr="00B879E2">
        <w:rPr>
          <w:b/>
        </w:rPr>
        <w:t>тельного зала.</w:t>
      </w:r>
    </w:p>
    <w:p w:rsidR="00AA49B2" w:rsidRPr="00B879E2" w:rsidRDefault="00AA49B2" w:rsidP="00B879E2">
      <w:pPr>
        <w:ind w:firstLine="708"/>
        <w:jc w:val="both"/>
        <w:rPr>
          <w:b/>
        </w:rPr>
      </w:pPr>
    </w:p>
    <w:p w:rsidR="00AA49B2" w:rsidRPr="00B879E2" w:rsidRDefault="00AA49B2" w:rsidP="00B879E2">
      <w:pPr>
        <w:ind w:firstLine="708"/>
        <w:jc w:val="both"/>
      </w:pPr>
      <w:r w:rsidRPr="00B879E2">
        <w:t>Несмотря на то что, по утверждению классика, театр начинается с вешалки, гла</w:t>
      </w:r>
      <w:r w:rsidRPr="00B879E2">
        <w:t>в</w:t>
      </w:r>
      <w:r w:rsidRPr="00B879E2">
        <w:t>ным в нем является зрительный зал. А в самом зале – соотве</w:t>
      </w:r>
      <w:r w:rsidRPr="00B879E2">
        <w:t>т</w:t>
      </w:r>
      <w:r w:rsidRPr="00B879E2">
        <w:t xml:space="preserve">ственно сцена и зрительские места. </w:t>
      </w:r>
    </w:p>
    <w:p w:rsidR="00AA49B2" w:rsidRPr="00B879E2" w:rsidRDefault="00AA49B2" w:rsidP="00B879E2">
      <w:pPr>
        <w:ind w:firstLine="708"/>
        <w:jc w:val="both"/>
      </w:pPr>
      <w:r w:rsidRPr="00B879E2">
        <w:t>Со времен античности театр претерпевал колоссальные изменения. Но суть его ост</w:t>
      </w:r>
      <w:r w:rsidRPr="00B879E2">
        <w:t>а</w:t>
      </w:r>
      <w:r w:rsidRPr="00B879E2">
        <w:t xml:space="preserve">валась прежней, ибо любой театр – </w:t>
      </w:r>
      <w:r w:rsidR="00B879E2" w:rsidRPr="00B879E2">
        <w:t>это,</w:t>
      </w:r>
      <w:r w:rsidRPr="00B879E2">
        <w:t xml:space="preserve"> прежде всего</w:t>
      </w:r>
      <w:r w:rsidR="00B879E2">
        <w:t>,</w:t>
      </w:r>
      <w:r w:rsidRPr="00B879E2">
        <w:t xml:space="preserve"> зрелище. А всякое зрелище предпол</w:t>
      </w:r>
      <w:r w:rsidRPr="00B879E2">
        <w:t>а</w:t>
      </w:r>
      <w:r w:rsidRPr="00B879E2">
        <w:t>гает зрителя, который, в свою очередь, желает зрелища максимально комфортн</w:t>
      </w:r>
      <w:r w:rsidRPr="00B879E2">
        <w:t>о</w:t>
      </w:r>
      <w:r w:rsidRPr="00B879E2">
        <w:t xml:space="preserve">го. Зрителю во все времена было не безразлично, какое место он будет занимать перед сценой. </w:t>
      </w:r>
    </w:p>
    <w:p w:rsidR="00AA49B2" w:rsidRPr="00B879E2" w:rsidRDefault="00AA49B2" w:rsidP="00B879E2">
      <w:pPr>
        <w:ind w:firstLine="708"/>
        <w:jc w:val="both"/>
      </w:pPr>
      <w:r w:rsidRPr="00B879E2">
        <w:t>Прообраз расположения, а, следовательно, и наименований зрительских мест, появи</w:t>
      </w:r>
      <w:r w:rsidRPr="00B879E2">
        <w:t>л</w:t>
      </w:r>
      <w:r w:rsidRPr="00B879E2">
        <w:t>ся в средневековых уличных театрах, имевших подмостки бал</w:t>
      </w:r>
      <w:r w:rsidRPr="00B879E2">
        <w:t>а</w:t>
      </w:r>
      <w:r w:rsidRPr="00B879E2">
        <w:t>ганного типа. Из-за гонений театры тогда не имели своих собственных помещений. Большинство зрителей стояли перед сценой и так, стоя, наблюдал</w:t>
      </w:r>
      <w:r w:rsidR="00CD6D90" w:rsidRPr="00B879E2">
        <w:t xml:space="preserve">и за игрой актеров. Это место </w:t>
      </w:r>
      <w:r w:rsidRPr="00B879E2">
        <w:t>называлось партер. Однако жит</w:t>
      </w:r>
      <w:r w:rsidRPr="00B879E2">
        <w:t>е</w:t>
      </w:r>
      <w:r w:rsidRPr="00B879E2">
        <w:t>ли окрестных домов могли наблюдать представление со своих балконов. Так появился ба</w:t>
      </w:r>
      <w:r w:rsidRPr="00B879E2">
        <w:t>л</w:t>
      </w:r>
      <w:r w:rsidRPr="00B879E2">
        <w:t>кон.</w:t>
      </w:r>
    </w:p>
    <w:p w:rsidR="00AA49B2" w:rsidRPr="00B879E2" w:rsidRDefault="00AA49B2" w:rsidP="00B879E2">
      <w:pPr>
        <w:ind w:firstLine="708"/>
        <w:jc w:val="both"/>
      </w:pPr>
      <w:r w:rsidRPr="00B879E2">
        <w:t>С появлением театральных залов эти уличные названия благополучно перекочевали под крышу. Правда, места в партере по-прежнему долгое время оставались стоячими и пре</w:t>
      </w:r>
      <w:r w:rsidRPr="00B879E2">
        <w:t>д</w:t>
      </w:r>
      <w:r w:rsidRPr="00B879E2">
        <w:t>назначались для лиц низших сословий. Лишь под влиянием идей французской рев</w:t>
      </w:r>
      <w:r w:rsidRPr="00B879E2">
        <w:t>о</w:t>
      </w:r>
      <w:r w:rsidRPr="00B879E2">
        <w:t xml:space="preserve">люции в партере появились зрительские кресла.  Балконы же расположились в различных ярусах напротив сцены или по бокам партера. </w:t>
      </w:r>
    </w:p>
    <w:p w:rsidR="00AA49B2" w:rsidRPr="00B879E2" w:rsidRDefault="00AA49B2" w:rsidP="00B879E2">
      <w:pPr>
        <w:ind w:firstLine="708"/>
        <w:jc w:val="both"/>
      </w:pPr>
      <w:r w:rsidRPr="00B879E2">
        <w:t>Выбрать лучшие места на концерт, театральную постановку, мюзикл или оперу, не зная заранее зала, не так просто, поскольку залы могут дост</w:t>
      </w:r>
      <w:r w:rsidRPr="00B879E2">
        <w:t>а</w:t>
      </w:r>
      <w:r w:rsidRPr="00B879E2">
        <w:t>точно сильно различаться. Но некоторые общие правила сформулировать все-таки можно. Для начала надо представлять схему зала. В зале различают несколько зон, которые четко отделены друг от друга. Макс</w:t>
      </w:r>
      <w:r w:rsidRPr="00B879E2">
        <w:t>и</w:t>
      </w:r>
      <w:r w:rsidRPr="00B879E2">
        <w:t>мальное количество зон в самом большом театре пять: партер, амфитеатр, бельэтаж, балкон и ложа.</w:t>
      </w:r>
    </w:p>
    <w:p w:rsidR="00AA49B2" w:rsidRPr="00B879E2" w:rsidRDefault="00AA49B2" w:rsidP="00B879E2">
      <w:pPr>
        <w:ind w:firstLine="708"/>
        <w:jc w:val="both"/>
      </w:pPr>
      <w:r w:rsidRPr="00B879E2">
        <w:t>Партер – это зона зрительного зала, расположенная ближе всего к сцене, как пр</w:t>
      </w:r>
      <w:r w:rsidRPr="00B879E2">
        <w:t>а</w:t>
      </w:r>
      <w:r w:rsidRPr="00B879E2">
        <w:t>вило, ниже ее уровня. Обычно считается, что билеты первого ряда партера – самые дорогие и с</w:t>
      </w:r>
      <w:r w:rsidRPr="00B879E2">
        <w:t>а</w:t>
      </w:r>
      <w:r w:rsidRPr="00B879E2">
        <w:t>мые хорошие места. Но это далеко не всегда так, поскольку самыми дорогими являются м</w:t>
      </w:r>
      <w:r w:rsidRPr="00B879E2">
        <w:t>е</w:t>
      </w:r>
      <w:r w:rsidRPr="00B879E2">
        <w:t>ста в ложе. А положение ниже сцены не всегда удобно, особенно если партер и сцена разд</w:t>
      </w:r>
      <w:r w:rsidRPr="00B879E2">
        <w:t>е</w:t>
      </w:r>
      <w:r w:rsidRPr="00B879E2">
        <w:t>лены оркестровой ямой. Тем более, если это концерт классической музыки, где нет необх</w:t>
      </w:r>
      <w:r w:rsidRPr="00B879E2">
        <w:t>о</w:t>
      </w:r>
      <w:r w:rsidRPr="00B879E2">
        <w:t>димости детально наблюдать происходящее. А вот моноспектакли и спектакли-монологи удобнее смотреть как раз из партера и чем ближе, тем лучше для того, чтобы стать соучас</w:t>
      </w:r>
      <w:r w:rsidRPr="00B879E2">
        <w:t>т</w:t>
      </w:r>
      <w:r w:rsidRPr="00B879E2">
        <w:t>ником театрального действия.</w:t>
      </w:r>
    </w:p>
    <w:p w:rsidR="00AA49B2" w:rsidRPr="00B879E2" w:rsidRDefault="00AA49B2" w:rsidP="00B879E2">
      <w:pPr>
        <w:ind w:firstLine="708"/>
        <w:jc w:val="both"/>
      </w:pPr>
      <w:r w:rsidRPr="00B879E2">
        <w:t>Амфитеатр – зрительская зона за партером, разделена с ним проходом. Может расп</w:t>
      </w:r>
      <w:r w:rsidRPr="00B879E2">
        <w:t>о</w:t>
      </w:r>
      <w:r w:rsidRPr="00B879E2">
        <w:t>лагаться чуть выше партера и возвышаться уступами. В буквальном переводе амфит</w:t>
      </w:r>
      <w:r w:rsidRPr="00B879E2">
        <w:t>е</w:t>
      </w:r>
      <w:r w:rsidRPr="00B879E2">
        <w:t>атр – вокруг театра. Из-за того, что он находится на уровне сцены и выше зритель получает пр</w:t>
      </w:r>
      <w:r w:rsidRPr="00B879E2">
        <w:t>е</w:t>
      </w:r>
      <w:r w:rsidRPr="00B879E2">
        <w:t>красный обзор и слышимость, и, возможно, он является универсальным по удобству, ос</w:t>
      </w:r>
      <w:r w:rsidRPr="00B879E2">
        <w:t>о</w:t>
      </w:r>
      <w:r w:rsidRPr="00B879E2">
        <w:t>бенно в первых своих рядах. Балет и спектакли с большим количеством действ</w:t>
      </w:r>
      <w:r w:rsidRPr="00B879E2">
        <w:t>у</w:t>
      </w:r>
      <w:r w:rsidRPr="00B879E2">
        <w:t>ющих лиц лучше всего смотреть подальше от сцены, чтобы иметь возможность одновр</w:t>
      </w:r>
      <w:r w:rsidRPr="00B879E2">
        <w:t>е</w:t>
      </w:r>
      <w:r w:rsidRPr="00B879E2">
        <w:t>менно видеть все действие.</w:t>
      </w:r>
    </w:p>
    <w:p w:rsidR="00AA49B2" w:rsidRPr="00B879E2" w:rsidRDefault="00AA49B2" w:rsidP="00B879E2">
      <w:pPr>
        <w:ind w:firstLine="708"/>
        <w:jc w:val="both"/>
      </w:pPr>
      <w:r w:rsidRPr="00B879E2">
        <w:t>Бельэтаж в буквальном переводе с французского – красивый этаж. В архитектуре вт</w:t>
      </w:r>
      <w:r w:rsidRPr="00B879E2">
        <w:t>о</w:t>
      </w:r>
      <w:r w:rsidRPr="00B879E2">
        <w:t>рой после цокольного этаж, на котором были расположены парадные, самые большие и кр</w:t>
      </w:r>
      <w:r w:rsidRPr="00B879E2">
        <w:t>а</w:t>
      </w:r>
      <w:r w:rsidRPr="00B879E2">
        <w:t>сивые комнаты. И этот этаж был, действительно отделан лучше всех, был самым красивым. Бельэтаж в театре – ярус выше партера, как правило, над амфитеатром.</w:t>
      </w:r>
    </w:p>
    <w:p w:rsidR="00AA49B2" w:rsidRPr="00B879E2" w:rsidRDefault="00AA49B2" w:rsidP="00B879E2">
      <w:pPr>
        <w:ind w:firstLine="708"/>
        <w:jc w:val="both"/>
      </w:pPr>
      <w:r w:rsidRPr="00B879E2">
        <w:lastRenderedPageBreak/>
        <w:t>Балкон – ярус над бельэтажем. Как правило, места на балконе и бельэтаже находя</w:t>
      </w:r>
      <w:r w:rsidRPr="00B879E2">
        <w:t>т</w:t>
      </w:r>
      <w:r w:rsidRPr="00B879E2">
        <w:t>ся на достаточном удалении от сцены, поэтому подойдут скорее для прослушивания опер, оп</w:t>
      </w:r>
      <w:r w:rsidRPr="00B879E2">
        <w:t>е</w:t>
      </w:r>
      <w:r w:rsidRPr="00B879E2">
        <w:t>ретт и мюзиклов (из-за своего возвышения).</w:t>
      </w:r>
    </w:p>
    <w:p w:rsidR="00AA49B2" w:rsidRPr="00B879E2" w:rsidRDefault="00AA49B2" w:rsidP="00B879E2">
      <w:pPr>
        <w:ind w:firstLine="708"/>
        <w:jc w:val="both"/>
      </w:pPr>
      <w:r w:rsidRPr="00B879E2">
        <w:t>Ложи – обособленные части зала, расположенные по сторонам партера, сзади него и на ярусах (на уровне бельэтажа). Такой индивидуальный зал на несколько человек с отдел</w:t>
      </w:r>
      <w:r w:rsidRPr="00B879E2">
        <w:t>ь</w:t>
      </w:r>
      <w:r w:rsidRPr="00B879E2">
        <w:t>ным входом. В некоторых есть даже небольшая прихожая, аванложа. Традиционно самые дорогие и самые удобные места в зале. В них имеется возможность как быть нез</w:t>
      </w:r>
      <w:r w:rsidRPr="00B879E2">
        <w:t>а</w:t>
      </w:r>
      <w:r w:rsidRPr="00B879E2">
        <w:t>метным для остальных зрителей, так и, напротив, привлекать к себе повышенное вним</w:t>
      </w:r>
      <w:r w:rsidRPr="00B879E2">
        <w:t>а</w:t>
      </w:r>
      <w:r w:rsidRPr="00B879E2">
        <w:t>ние. Различаются по ярусам, первый, наиболее престижный ярус, расположенный на уровне (или чуть выше) партера носят название лож бенуара (по названию этого нижнего яруса лож). Выше расп</w:t>
      </w:r>
      <w:r w:rsidRPr="00B879E2">
        <w:t>о</w:t>
      </w:r>
      <w:r w:rsidRPr="00B879E2">
        <w:t>ложены ложи бельэтажа и ложи балкона.</w:t>
      </w:r>
    </w:p>
    <w:p w:rsidR="00B879E2" w:rsidRDefault="00B879E2" w:rsidP="00B879E2">
      <w:pPr>
        <w:ind w:firstLine="708"/>
        <w:jc w:val="right"/>
        <w:rPr>
          <w:i/>
          <w:sz w:val="20"/>
          <w:szCs w:val="20"/>
        </w:rPr>
      </w:pPr>
    </w:p>
    <w:p w:rsidR="00AA49B2" w:rsidRPr="00B879E2" w:rsidRDefault="000B3800" w:rsidP="00B879E2">
      <w:pPr>
        <w:ind w:firstLine="708"/>
        <w:jc w:val="right"/>
        <w:rPr>
          <w:sz w:val="20"/>
          <w:szCs w:val="20"/>
        </w:rPr>
      </w:pPr>
      <w:r>
        <w:rPr>
          <w:i/>
          <w:sz w:val="20"/>
          <w:szCs w:val="20"/>
        </w:rPr>
        <w:t>Использованный источник</w:t>
      </w:r>
      <w:r w:rsidR="00AA49B2" w:rsidRPr="00B879E2">
        <w:rPr>
          <w:i/>
          <w:sz w:val="20"/>
          <w:szCs w:val="20"/>
        </w:rPr>
        <w:t xml:space="preserve">: </w:t>
      </w:r>
      <w:hyperlink r:id="rId6" w:history="1">
        <w:r w:rsidR="00AA49B2" w:rsidRPr="00B879E2">
          <w:rPr>
            <w:rStyle w:val="a3"/>
            <w:sz w:val="20"/>
            <w:szCs w:val="20"/>
          </w:rPr>
          <w:t>http://seatscan.ru/info/gde-luchshie-mesta-v-zale</w:t>
        </w:r>
      </w:hyperlink>
      <w:r w:rsidR="00AA49B2" w:rsidRPr="00B879E2">
        <w:rPr>
          <w:sz w:val="20"/>
          <w:szCs w:val="20"/>
        </w:rPr>
        <w:t xml:space="preserve"> </w:t>
      </w:r>
    </w:p>
    <w:p w:rsidR="00AA49B2" w:rsidRPr="00B879E2" w:rsidRDefault="00AA49B2" w:rsidP="00B879E2">
      <w:pPr>
        <w:jc w:val="both"/>
      </w:pPr>
    </w:p>
    <w:p w:rsidR="00AA49B2" w:rsidRPr="00B879E2" w:rsidRDefault="009D26EB" w:rsidP="00B879E2">
      <w:pPr>
        <w:jc w:val="center"/>
      </w:pPr>
      <w:r>
        <w:rPr>
          <w:noProof/>
        </w:rPr>
        <w:drawing>
          <wp:inline distT="0" distB="0" distL="0" distR="0">
            <wp:extent cx="5640705" cy="57950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705" cy="579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9B2" w:rsidRPr="00B879E2" w:rsidRDefault="00AA49B2" w:rsidP="00B879E2"/>
    <w:p w:rsidR="00A72485" w:rsidRPr="00B879E2" w:rsidRDefault="00A72485" w:rsidP="00B879E2">
      <w:r w:rsidRPr="00B879E2">
        <w:t xml:space="preserve">1. </w:t>
      </w:r>
      <w:r w:rsidRPr="00B879E2">
        <w:rPr>
          <w:u w:val="single"/>
        </w:rPr>
        <w:t>Партер</w:t>
      </w:r>
    </w:p>
    <w:p w:rsidR="00A72485" w:rsidRPr="00B879E2" w:rsidRDefault="00A72485" w:rsidP="00B879E2">
      <w:r w:rsidRPr="00B879E2">
        <w:t xml:space="preserve">2. </w:t>
      </w:r>
      <w:r w:rsidR="00451F03" w:rsidRPr="00B879E2">
        <w:rPr>
          <w:u w:val="single"/>
        </w:rPr>
        <w:t xml:space="preserve">Бельэтаж </w:t>
      </w:r>
    </w:p>
    <w:p w:rsidR="00A72485" w:rsidRPr="00B879E2" w:rsidRDefault="00A72485" w:rsidP="00B879E2">
      <w:r w:rsidRPr="00B879E2">
        <w:t xml:space="preserve">3. </w:t>
      </w:r>
      <w:r w:rsidR="00451F03" w:rsidRPr="00B879E2">
        <w:rPr>
          <w:u w:val="single"/>
        </w:rPr>
        <w:t>Амфитеатр</w:t>
      </w:r>
    </w:p>
    <w:p w:rsidR="00A72485" w:rsidRPr="00B879E2" w:rsidRDefault="00A72485" w:rsidP="00B879E2">
      <w:r w:rsidRPr="00B879E2">
        <w:t xml:space="preserve">4. </w:t>
      </w:r>
      <w:r w:rsidRPr="00B879E2">
        <w:rPr>
          <w:u w:val="single"/>
        </w:rPr>
        <w:t>Балкон</w:t>
      </w:r>
    </w:p>
    <w:p w:rsidR="00A72485" w:rsidRPr="00B879E2" w:rsidRDefault="00A72485" w:rsidP="00B879E2">
      <w:r w:rsidRPr="00B879E2">
        <w:t xml:space="preserve">5. </w:t>
      </w:r>
      <w:r w:rsidRPr="00B879E2">
        <w:rPr>
          <w:u w:val="single"/>
        </w:rPr>
        <w:t>Ложи балкона</w:t>
      </w:r>
    </w:p>
    <w:p w:rsidR="00A72485" w:rsidRPr="00B879E2" w:rsidRDefault="00A72485" w:rsidP="00B879E2">
      <w:r w:rsidRPr="00B879E2">
        <w:lastRenderedPageBreak/>
        <w:t xml:space="preserve">6. </w:t>
      </w:r>
      <w:r w:rsidR="00451F03" w:rsidRPr="00B879E2">
        <w:rPr>
          <w:u w:val="single"/>
        </w:rPr>
        <w:t>Ложи бенуара</w:t>
      </w:r>
    </w:p>
    <w:p w:rsidR="00A72485" w:rsidRPr="00B879E2" w:rsidRDefault="00A72485" w:rsidP="00B879E2">
      <w:pPr>
        <w:rPr>
          <w:u w:val="single"/>
        </w:rPr>
      </w:pPr>
      <w:r w:rsidRPr="00B879E2">
        <w:t xml:space="preserve">7. </w:t>
      </w:r>
      <w:r w:rsidR="00451F03" w:rsidRPr="00B879E2">
        <w:rPr>
          <w:u w:val="single"/>
        </w:rPr>
        <w:t xml:space="preserve">Ложи бельэтажа </w:t>
      </w:r>
    </w:p>
    <w:p w:rsidR="003E7BC9" w:rsidRPr="00B879E2" w:rsidRDefault="003E7BC9" w:rsidP="00B879E2">
      <w:pPr>
        <w:jc w:val="both"/>
        <w:rPr>
          <w:u w:val="single"/>
        </w:rPr>
      </w:pPr>
    </w:p>
    <w:p w:rsidR="003E7BC9" w:rsidRPr="00B879E2" w:rsidRDefault="003E7BC9" w:rsidP="00B879E2">
      <w:pPr>
        <w:jc w:val="both"/>
        <w:rPr>
          <w:u w:val="single"/>
        </w:rPr>
      </w:pPr>
    </w:p>
    <w:p w:rsidR="003E7BC9" w:rsidRPr="00B879E2" w:rsidRDefault="003E7BC9" w:rsidP="00B879E2">
      <w:pPr>
        <w:jc w:val="both"/>
        <w:rPr>
          <w:u w:val="single"/>
        </w:rPr>
      </w:pPr>
      <w:r w:rsidRPr="00B879E2">
        <w:rPr>
          <w:u w:val="single"/>
        </w:rPr>
        <w:t>Инструмент проверки</w:t>
      </w:r>
    </w:p>
    <w:p w:rsidR="003E7BC9" w:rsidRPr="00B879E2" w:rsidRDefault="003E7BC9" w:rsidP="00B879E2">
      <w:pPr>
        <w:jc w:val="both"/>
        <w:rPr>
          <w:u w:val="single"/>
        </w:rPr>
      </w:pPr>
    </w:p>
    <w:p w:rsidR="003E7BC9" w:rsidRPr="00B879E2" w:rsidRDefault="00451F03" w:rsidP="00B879E2">
      <w:pPr>
        <w:jc w:val="center"/>
        <w:rPr>
          <w:u w:val="single"/>
        </w:rPr>
      </w:pPr>
      <w:r w:rsidRPr="00B879E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3" type="#_x0000_t136" style="position:absolute;left:0;text-align:left;margin-left:363.6pt;margin-top:286.5pt;width:9pt;height:18pt;z-index:251660288" fillcolor="red" stroked="f">
            <v:fill color2="#f93"/>
            <v:shadow on="t" color="silver" opacity="52429f"/>
            <v:textpath style="font-family:&quot;Impact&quot;;v-text-kern:t" trim="t" fitpath="t" string="6"/>
          </v:shape>
        </w:pict>
      </w:r>
      <w:r w:rsidRPr="00B879E2">
        <w:rPr>
          <w:noProof/>
        </w:rPr>
        <w:pict>
          <v:shape id="_x0000_s1045" type="#_x0000_t136" style="position:absolute;left:0;text-align:left;margin-left:354.6pt;margin-top:187.5pt;width:9pt;height:18pt;z-index:251662336" fillcolor="red" stroked="f">
            <v:fill color2="#f93"/>
            <v:shadow on="t" color="silver" opacity="52429f"/>
            <v:textpath style="font-family:&quot;Impact&quot;;v-text-kern:t" trim="t" fitpath="t" string="7"/>
          </v:shape>
        </w:pict>
      </w:r>
      <w:r w:rsidRPr="00B879E2">
        <w:rPr>
          <w:noProof/>
        </w:rPr>
        <w:pict>
          <v:shape id="_x0000_s1042" type="#_x0000_t136" style="position:absolute;left:0;text-align:left;margin-left:84.6pt;margin-top:268.5pt;width:9pt;height:18pt;z-index:251659264" fillcolor="red" stroked="f">
            <v:fill color2="#f93"/>
            <v:shadow on="t" color="silver" opacity="52429f"/>
            <v:textpath style="font-family:&quot;Impact&quot;;v-text-kern:t" trim="t" fitpath="t" string="6"/>
          </v:shape>
        </w:pict>
      </w:r>
      <w:r w:rsidRPr="00B879E2">
        <w:rPr>
          <w:noProof/>
        </w:rPr>
        <w:pict>
          <v:shape id="_x0000_s1044" type="#_x0000_t136" style="position:absolute;left:0;text-align:left;margin-left:93.6pt;margin-top:178.5pt;width:9pt;height:18pt;z-index:251661312" fillcolor="red" stroked="f">
            <v:fill color2="#f93"/>
            <v:shadow on="t" color="silver" opacity="52429f"/>
            <v:textpath style="font-family:&quot;Impact&quot;;v-text-kern:t" trim="t" fitpath="t" string="7"/>
          </v:shape>
        </w:pict>
      </w:r>
      <w:r w:rsidRPr="00B879E2">
        <w:rPr>
          <w:noProof/>
        </w:rPr>
        <w:pict>
          <v:shape id="_x0000_s1038" type="#_x0000_t136" style="position:absolute;left:0;text-align:left;margin-left:219.6pt;margin-top:214.5pt;width:9pt;height:18pt;z-index:251655168" fillcolor="red" stroked="f">
            <v:fill color2="#f93"/>
            <v:shadow on="t" color="silver" opacity="52429f"/>
            <v:textpath style="font-family:&quot;Impact&quot;;v-text-kern:t" trim="t" fitpath="t" string="3"/>
          </v:shape>
        </w:pict>
      </w:r>
      <w:r w:rsidRPr="00B879E2">
        <w:rPr>
          <w:noProof/>
        </w:rPr>
        <w:pict>
          <v:shape id="_x0000_s1037" type="#_x0000_t136" style="position:absolute;left:0;text-align:left;margin-left:201.6pt;margin-top:142.5pt;width:12.6pt;height:18pt;z-index:251654144" fillcolor="red" stroked="f">
            <v:fill color2="#f93"/>
            <v:shadow on="t" color="silver" opacity="52429f"/>
            <v:textpath style="font-family:&quot;Impact&quot;;v-text-kern:t" trim="t" fitpath="t" string="2"/>
          </v:shape>
        </w:pict>
      </w:r>
      <w:r w:rsidR="003E7BC9" w:rsidRPr="00B879E2">
        <w:rPr>
          <w:noProof/>
        </w:rPr>
        <w:pict>
          <v:shape id="_x0000_s1041" type="#_x0000_t136" style="position:absolute;left:0;text-align:left;margin-left:345.6pt;margin-top:88.5pt;width:9pt;height:18pt;z-index:251658240" fillcolor="red" stroked="f">
            <v:fill color2="#f93"/>
            <v:shadow on="t" color="silver" opacity="52429f"/>
            <v:textpath style="font-family:&quot;Impact&quot;;v-text-kern:t" trim="t" fitpath="t" string="5"/>
          </v:shape>
        </w:pict>
      </w:r>
      <w:r w:rsidR="003E7BC9" w:rsidRPr="00B879E2">
        <w:rPr>
          <w:noProof/>
        </w:rPr>
        <w:pict>
          <v:shape id="_x0000_s1040" type="#_x0000_t136" style="position:absolute;left:0;text-align:left;margin-left:93.6pt;margin-top:88.5pt;width:9pt;height:18pt;z-index:251657216" fillcolor="red" stroked="f">
            <v:fill color2="#f93"/>
            <v:shadow on="t" color="silver" opacity="52429f"/>
            <v:textpath style="font-family:&quot;Impact&quot;;v-text-kern:t" trim="t" fitpath="t" string="5"/>
          </v:shape>
        </w:pict>
      </w:r>
      <w:r w:rsidR="003E7BC9" w:rsidRPr="00B879E2">
        <w:rPr>
          <w:noProof/>
        </w:rPr>
        <w:pict>
          <v:shape id="_x0000_s1039" type="#_x0000_t136" style="position:absolute;left:0;text-align:left;margin-left:228.6pt;margin-top:70.5pt;width:9pt;height:18pt;z-index:251656192" fillcolor="red" stroked="f">
            <v:fill color2="#f93"/>
            <v:shadow on="t" color="silver" opacity="52429f"/>
            <v:textpath style="font-family:&quot;Impact&quot;;v-text-kern:t" trim="t" fitpath="t" string="4"/>
          </v:shape>
        </w:pict>
      </w:r>
      <w:r w:rsidR="003E7BC9" w:rsidRPr="00B879E2">
        <w:rPr>
          <w:noProof/>
        </w:rPr>
        <w:pict>
          <v:shape id="_x0000_s1036" type="#_x0000_t136" style="position:absolute;left:0;text-align:left;margin-left:156.6pt;margin-top:313.5pt;width:9pt;height:18pt;z-index:251653120" fillcolor="red" stroked="f">
            <v:fill color2="#f93"/>
            <v:shadow on="t" color="silver" opacity="52429f"/>
            <v:textpath style="font-family:&quot;Impact&quot;;font-size:32pt;font-weight:bold;v-text-kern:t" trim="t" fitpath="t" string="1"/>
          </v:shape>
        </w:pict>
      </w:r>
      <w:r w:rsidR="009D26EB">
        <w:rPr>
          <w:noProof/>
        </w:rPr>
        <w:drawing>
          <wp:inline distT="0" distB="0" distL="0" distR="0">
            <wp:extent cx="5640705" cy="57950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705" cy="579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F03" w:rsidRPr="00B879E2" w:rsidRDefault="00451F03" w:rsidP="00B879E2">
      <w:r w:rsidRPr="00B879E2">
        <w:t xml:space="preserve">1. </w:t>
      </w:r>
      <w:r w:rsidRPr="00B879E2">
        <w:rPr>
          <w:u w:val="single"/>
        </w:rPr>
        <w:t>Партер</w:t>
      </w:r>
    </w:p>
    <w:p w:rsidR="00451F03" w:rsidRPr="00B879E2" w:rsidRDefault="00451F03" w:rsidP="00B879E2">
      <w:r w:rsidRPr="00B879E2">
        <w:t xml:space="preserve">2. </w:t>
      </w:r>
      <w:r w:rsidRPr="00B879E2">
        <w:rPr>
          <w:u w:val="single"/>
        </w:rPr>
        <w:t xml:space="preserve">Бельэтаж </w:t>
      </w:r>
    </w:p>
    <w:p w:rsidR="00451F03" w:rsidRPr="00B879E2" w:rsidRDefault="00451F03" w:rsidP="00B879E2">
      <w:r w:rsidRPr="00B879E2">
        <w:t xml:space="preserve">3. </w:t>
      </w:r>
      <w:r w:rsidRPr="00B879E2">
        <w:rPr>
          <w:u w:val="single"/>
        </w:rPr>
        <w:t>Амфитеатр</w:t>
      </w:r>
    </w:p>
    <w:p w:rsidR="00451F03" w:rsidRPr="00B879E2" w:rsidRDefault="00451F03" w:rsidP="00B879E2">
      <w:r w:rsidRPr="00B879E2">
        <w:t xml:space="preserve">4. </w:t>
      </w:r>
      <w:r w:rsidRPr="00B879E2">
        <w:rPr>
          <w:u w:val="single"/>
        </w:rPr>
        <w:t>Балкон</w:t>
      </w:r>
    </w:p>
    <w:p w:rsidR="00451F03" w:rsidRPr="00B879E2" w:rsidRDefault="00451F03" w:rsidP="00B879E2">
      <w:r w:rsidRPr="00B879E2">
        <w:t xml:space="preserve">5. </w:t>
      </w:r>
      <w:r w:rsidRPr="00B879E2">
        <w:rPr>
          <w:u w:val="single"/>
        </w:rPr>
        <w:t>Ложи балкона</w:t>
      </w:r>
    </w:p>
    <w:p w:rsidR="00451F03" w:rsidRPr="00B879E2" w:rsidRDefault="00451F03" w:rsidP="00B879E2">
      <w:r w:rsidRPr="00B879E2">
        <w:t xml:space="preserve">6. </w:t>
      </w:r>
      <w:r w:rsidRPr="00B879E2">
        <w:rPr>
          <w:u w:val="single"/>
        </w:rPr>
        <w:t>Ложи бенуара</w:t>
      </w:r>
    </w:p>
    <w:p w:rsidR="00451F03" w:rsidRPr="00B879E2" w:rsidRDefault="00451F03" w:rsidP="00B879E2">
      <w:pPr>
        <w:rPr>
          <w:u w:val="single"/>
        </w:rPr>
      </w:pPr>
      <w:r w:rsidRPr="00B879E2">
        <w:t xml:space="preserve">7. </w:t>
      </w:r>
      <w:r w:rsidRPr="00B879E2">
        <w:rPr>
          <w:u w:val="single"/>
        </w:rPr>
        <w:t xml:space="preserve">Ложи бельэтажа </w:t>
      </w:r>
    </w:p>
    <w:p w:rsidR="00451F03" w:rsidRDefault="00451F03" w:rsidP="00B879E2"/>
    <w:tbl>
      <w:tblPr>
        <w:tblW w:w="9888" w:type="dxa"/>
        <w:tblLook w:val="04A0" w:firstRow="1" w:lastRow="0" w:firstColumn="1" w:lastColumn="0" w:noHBand="0" w:noVBand="1"/>
      </w:tblPr>
      <w:tblGrid>
        <w:gridCol w:w="5211"/>
        <w:gridCol w:w="4677"/>
      </w:tblGrid>
      <w:tr w:rsidR="00B879E2" w:rsidTr="000B3800">
        <w:tc>
          <w:tcPr>
            <w:tcW w:w="5211" w:type="dxa"/>
            <w:shd w:val="clear" w:color="auto" w:fill="auto"/>
          </w:tcPr>
          <w:p w:rsidR="00B879E2" w:rsidRDefault="00B879E2" w:rsidP="00B879E2">
            <w:r w:rsidRPr="00B879E2">
              <w:t>За каждый верно заполненный элемент сх</w:t>
            </w:r>
            <w:r w:rsidRPr="00B879E2">
              <w:t>е</w:t>
            </w:r>
            <w:r w:rsidRPr="00B879E2">
              <w:t>мы</w:t>
            </w:r>
          </w:p>
        </w:tc>
        <w:tc>
          <w:tcPr>
            <w:tcW w:w="4677" w:type="dxa"/>
            <w:shd w:val="clear" w:color="auto" w:fill="auto"/>
          </w:tcPr>
          <w:p w:rsidR="00B879E2" w:rsidRDefault="00B879E2" w:rsidP="00B879E2">
            <w:r w:rsidRPr="00B879E2">
              <w:t>1 балл</w:t>
            </w:r>
          </w:p>
        </w:tc>
      </w:tr>
      <w:tr w:rsidR="00B879E2" w:rsidTr="000B3800">
        <w:tc>
          <w:tcPr>
            <w:tcW w:w="5211" w:type="dxa"/>
            <w:shd w:val="clear" w:color="auto" w:fill="auto"/>
          </w:tcPr>
          <w:p w:rsidR="00B879E2" w:rsidRDefault="00B879E2" w:rsidP="00B879E2">
            <w:r w:rsidRPr="000B3800">
              <w:rPr>
                <w:b/>
                <w:i/>
              </w:rPr>
              <w:t>Максимальный балл</w:t>
            </w:r>
          </w:p>
        </w:tc>
        <w:tc>
          <w:tcPr>
            <w:tcW w:w="4677" w:type="dxa"/>
            <w:shd w:val="clear" w:color="auto" w:fill="auto"/>
          </w:tcPr>
          <w:p w:rsidR="00B879E2" w:rsidRDefault="00B879E2" w:rsidP="00B879E2">
            <w:r w:rsidRPr="000B3800">
              <w:rPr>
                <w:b/>
                <w:i/>
              </w:rPr>
              <w:t>7 баллов</w:t>
            </w:r>
          </w:p>
        </w:tc>
      </w:tr>
    </w:tbl>
    <w:p w:rsidR="00A72485" w:rsidRPr="00B879E2" w:rsidRDefault="00A72485" w:rsidP="00B879E2"/>
    <w:sectPr w:rsidR="00A72485" w:rsidRPr="00B879E2" w:rsidSect="00B879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9B2"/>
    <w:rsid w:val="000B3800"/>
    <w:rsid w:val="00107E02"/>
    <w:rsid w:val="00333EE3"/>
    <w:rsid w:val="0035692E"/>
    <w:rsid w:val="00386048"/>
    <w:rsid w:val="003E7BC9"/>
    <w:rsid w:val="00451F03"/>
    <w:rsid w:val="00523D6C"/>
    <w:rsid w:val="00682CA2"/>
    <w:rsid w:val="006A77F9"/>
    <w:rsid w:val="00815B60"/>
    <w:rsid w:val="00881CA5"/>
    <w:rsid w:val="00927987"/>
    <w:rsid w:val="009C0EC4"/>
    <w:rsid w:val="009D26EB"/>
    <w:rsid w:val="00A72485"/>
    <w:rsid w:val="00A92E41"/>
    <w:rsid w:val="00AA49B2"/>
    <w:rsid w:val="00B30416"/>
    <w:rsid w:val="00B879E2"/>
    <w:rsid w:val="00CA753C"/>
    <w:rsid w:val="00CD6D90"/>
    <w:rsid w:val="00F26467"/>
    <w:rsid w:val="00F4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49B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A49B2"/>
    <w:rPr>
      <w:color w:val="0000FF"/>
      <w:u w:val="single"/>
    </w:rPr>
  </w:style>
  <w:style w:type="table" w:styleId="a4">
    <w:name w:val="Table Grid"/>
    <w:basedOn w:val="a1"/>
    <w:rsid w:val="00B87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49B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A49B2"/>
    <w:rPr>
      <w:color w:val="0000FF"/>
      <w:u w:val="single"/>
    </w:rPr>
  </w:style>
  <w:style w:type="table" w:styleId="a4">
    <w:name w:val="Table Grid"/>
    <w:basedOn w:val="a1"/>
    <w:rsid w:val="00B87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eatscan.ru/info/gde-luchshie-mesta-v-zal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AC4FB-40C5-4DC8-945C-C09833D47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СТГХСТ</Company>
  <LinksUpToDate>false</LinksUpToDate>
  <CharactersWithSpaces>4737</CharactersWithSpaces>
  <SharedDoc>false</SharedDoc>
  <HLinks>
    <vt:vector size="6" baseType="variant">
      <vt:variant>
        <vt:i4>1441795</vt:i4>
      </vt:variant>
      <vt:variant>
        <vt:i4>0</vt:i4>
      </vt:variant>
      <vt:variant>
        <vt:i4>0</vt:i4>
      </vt:variant>
      <vt:variant>
        <vt:i4>5</vt:i4>
      </vt:variant>
      <vt:variant>
        <vt:lpwstr>http://seatscan.ru/info/gde-luchshie-mesta-v-zale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Лена</cp:lastModifiedBy>
  <cp:revision>2</cp:revision>
  <dcterms:created xsi:type="dcterms:W3CDTF">2016-04-18T14:10:00Z</dcterms:created>
  <dcterms:modified xsi:type="dcterms:W3CDTF">2016-04-18T14:10:00Z</dcterms:modified>
</cp:coreProperties>
</file>